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6D1680">
        <w:rPr>
          <w:rFonts w:hint="eastAsia"/>
        </w:rPr>
        <w:t>２</w:t>
      </w:r>
      <w:r w:rsidR="00B30CA5">
        <w:rPr>
          <w:rFonts w:hint="eastAsia"/>
        </w:rPr>
        <w:t>－</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185105">
              <w:rPr>
                <w:rFonts w:hint="eastAsia"/>
                <w:spacing w:val="16"/>
              </w:rPr>
              <w:t>平成３０</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FF06EF">
              <w:rPr>
                <w:rFonts w:hint="eastAsia"/>
              </w:rPr>
              <w:t>西原　明美</w:t>
            </w:r>
            <w:r>
              <w:rPr>
                <w:rFonts w:hint="eastAsia"/>
              </w:rPr>
              <w:t>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1C150F" w:rsidP="00FB6A7F">
            <w:pPr>
              <w:spacing w:line="360" w:lineRule="exact"/>
              <w:ind w:left="3640" w:hangingChars="1300" w:hanging="3640"/>
              <w:rPr>
                <w:spacing w:val="20"/>
              </w:rPr>
            </w:pPr>
            <w:r>
              <w:rPr>
                <w:rFonts w:hint="eastAsia"/>
                <w:spacing w:val="20"/>
              </w:rPr>
              <w:t>市民と共同し、高すぎる国保税の引き下げを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064076" w:rsidRDefault="001C150F" w:rsidP="001C150F">
            <w:pPr>
              <w:pStyle w:val="af1"/>
              <w:numPr>
                <w:ilvl w:val="0"/>
                <w:numId w:val="45"/>
              </w:numPr>
              <w:spacing w:line="276" w:lineRule="auto"/>
              <w:ind w:leftChars="0"/>
              <w:jc w:val="left"/>
              <w:rPr>
                <w:spacing w:val="20"/>
              </w:rPr>
            </w:pPr>
            <w:r>
              <w:rPr>
                <w:rFonts w:hint="eastAsia"/>
                <w:spacing w:val="20"/>
              </w:rPr>
              <w:t>国保の一番の問題点</w:t>
            </w:r>
            <w:r w:rsidR="001A1C82">
              <w:rPr>
                <w:rFonts w:hint="eastAsia"/>
                <w:spacing w:val="20"/>
              </w:rPr>
              <w:t>（他の保険制度との不公平性）</w:t>
            </w:r>
          </w:p>
          <w:p w:rsidR="001C150F" w:rsidRDefault="001C150F" w:rsidP="001A1C82">
            <w:pPr>
              <w:pStyle w:val="af1"/>
              <w:spacing w:line="276" w:lineRule="auto"/>
              <w:ind w:leftChars="0" w:left="360" w:firstLineChars="100" w:firstLine="280"/>
              <w:jc w:val="left"/>
              <w:rPr>
                <w:spacing w:val="20"/>
              </w:rPr>
            </w:pPr>
            <w:r>
              <w:rPr>
                <w:rFonts w:hint="eastAsia"/>
                <w:spacing w:val="20"/>
              </w:rPr>
              <w:t>国民</w:t>
            </w:r>
            <w:r>
              <w:rPr>
                <w:rFonts w:hint="eastAsia"/>
                <w:spacing w:val="20"/>
              </w:rPr>
              <w:t>4</w:t>
            </w:r>
            <w:r>
              <w:rPr>
                <w:rFonts w:hint="eastAsia"/>
                <w:spacing w:val="20"/>
              </w:rPr>
              <w:t>人に</w:t>
            </w:r>
            <w:r>
              <w:rPr>
                <w:rFonts w:hint="eastAsia"/>
                <w:spacing w:val="20"/>
              </w:rPr>
              <w:t>1</w:t>
            </w:r>
            <w:r>
              <w:rPr>
                <w:rFonts w:hint="eastAsia"/>
                <w:spacing w:val="20"/>
              </w:rPr>
              <w:t>人が加入している国保の中で、全加入世帯の</w:t>
            </w:r>
            <w:r>
              <w:rPr>
                <w:rFonts w:hint="eastAsia"/>
                <w:spacing w:val="20"/>
              </w:rPr>
              <w:t>15%</w:t>
            </w:r>
            <w:r>
              <w:rPr>
                <w:rFonts w:hint="eastAsia"/>
                <w:spacing w:val="20"/>
              </w:rPr>
              <w:t>が滞納している。協会けんぽや組合健保と比べ著しく高い保険税は社会の公平性や公正が確保されていないと考えるか。</w:t>
            </w:r>
          </w:p>
          <w:p w:rsidR="001C150F" w:rsidRDefault="001C150F" w:rsidP="001C150F">
            <w:pPr>
              <w:pStyle w:val="af1"/>
              <w:numPr>
                <w:ilvl w:val="0"/>
                <w:numId w:val="45"/>
              </w:numPr>
              <w:spacing w:line="276" w:lineRule="auto"/>
              <w:ind w:leftChars="0"/>
              <w:jc w:val="left"/>
              <w:rPr>
                <w:spacing w:val="20"/>
              </w:rPr>
            </w:pPr>
            <w:r>
              <w:rPr>
                <w:rFonts w:hint="eastAsia"/>
                <w:spacing w:val="20"/>
              </w:rPr>
              <w:t>地方自治体からも公費投入を求めて</w:t>
            </w:r>
          </w:p>
          <w:p w:rsidR="001C150F" w:rsidRDefault="001C150F" w:rsidP="001A1C82">
            <w:pPr>
              <w:pStyle w:val="af1"/>
              <w:spacing w:line="276" w:lineRule="auto"/>
              <w:ind w:leftChars="0" w:left="360" w:firstLineChars="100" w:firstLine="280"/>
              <w:jc w:val="left"/>
              <w:rPr>
                <w:spacing w:val="20"/>
              </w:rPr>
            </w:pPr>
            <w:r>
              <w:rPr>
                <w:rFonts w:hint="eastAsia"/>
                <w:spacing w:val="20"/>
              </w:rPr>
              <w:t>国保の構造的危機を打開するには</w:t>
            </w:r>
            <w:r w:rsidR="001A1C82">
              <w:rPr>
                <w:rFonts w:hint="eastAsia"/>
                <w:spacing w:val="20"/>
              </w:rPr>
              <w:t>、</w:t>
            </w:r>
            <w:r w:rsidR="001A1C82">
              <w:rPr>
                <w:rFonts w:hint="eastAsia"/>
                <w:spacing w:val="20"/>
              </w:rPr>
              <w:t>1984</w:t>
            </w:r>
            <w:r w:rsidR="001A1C82">
              <w:rPr>
                <w:rFonts w:hint="eastAsia"/>
                <w:spacing w:val="20"/>
              </w:rPr>
              <w:t>年来切り下げられてきている国庫負担を増やすしかなく、全国知事会や全国市長会など地方から１兆円の公費負担を求める要請が出ている。本市</w:t>
            </w:r>
            <w:r w:rsidR="00AF3CD9">
              <w:rPr>
                <w:rFonts w:hint="eastAsia"/>
                <w:spacing w:val="20"/>
              </w:rPr>
              <w:t>も</w:t>
            </w:r>
            <w:r w:rsidR="001A1C82">
              <w:rPr>
                <w:rFonts w:hint="eastAsia"/>
                <w:spacing w:val="20"/>
              </w:rPr>
              <w:t>この立場であるか。</w:t>
            </w:r>
          </w:p>
          <w:p w:rsidR="001A1C82" w:rsidRDefault="001A1C82" w:rsidP="001A1C82">
            <w:pPr>
              <w:pStyle w:val="af1"/>
              <w:numPr>
                <w:ilvl w:val="0"/>
                <w:numId w:val="45"/>
              </w:numPr>
              <w:spacing w:line="276" w:lineRule="auto"/>
              <w:ind w:leftChars="0"/>
              <w:jc w:val="left"/>
              <w:rPr>
                <w:spacing w:val="20"/>
              </w:rPr>
            </w:pPr>
            <w:r>
              <w:rPr>
                <w:rFonts w:hint="eastAsia"/>
                <w:spacing w:val="20"/>
              </w:rPr>
              <w:t>困った時に困った人を助ける制度に</w:t>
            </w:r>
          </w:p>
          <w:p w:rsidR="001A1C82" w:rsidRDefault="001A1C82" w:rsidP="001A1C82">
            <w:pPr>
              <w:pStyle w:val="af1"/>
              <w:spacing w:line="276" w:lineRule="auto"/>
              <w:ind w:leftChars="0" w:left="360"/>
              <w:jc w:val="left"/>
              <w:rPr>
                <w:spacing w:val="20"/>
              </w:rPr>
            </w:pPr>
            <w:r>
              <w:rPr>
                <w:rFonts w:hint="eastAsia"/>
                <w:spacing w:val="20"/>
              </w:rPr>
              <w:t xml:space="preserve">　災害時など一時的に税を免除する制度はあるが、生活上困窮している人に対する免除制度こそ必要であるが</w:t>
            </w:r>
          </w:p>
          <w:p w:rsidR="001A1C82" w:rsidRPr="00556F20" w:rsidRDefault="001A1C82" w:rsidP="00556F20">
            <w:pPr>
              <w:spacing w:line="276" w:lineRule="auto"/>
              <w:ind w:firstLineChars="100" w:firstLine="280"/>
              <w:jc w:val="left"/>
              <w:rPr>
                <w:spacing w:val="20"/>
              </w:rPr>
            </w:pPr>
            <w:r w:rsidRPr="00556F20">
              <w:rPr>
                <w:rFonts w:hint="eastAsia"/>
                <w:spacing w:val="20"/>
              </w:rPr>
              <w:t>１：現在の国保税滞納世帯数と、滞納世帯の所得階層</w:t>
            </w:r>
          </w:p>
          <w:p w:rsidR="001A1C82" w:rsidRPr="00556F20" w:rsidRDefault="001A1C82" w:rsidP="00556F20">
            <w:pPr>
              <w:spacing w:line="276" w:lineRule="auto"/>
              <w:ind w:firstLineChars="100" w:firstLine="280"/>
              <w:jc w:val="left"/>
              <w:rPr>
                <w:spacing w:val="20"/>
              </w:rPr>
            </w:pPr>
            <w:r w:rsidRPr="00556F20">
              <w:rPr>
                <w:rFonts w:hint="eastAsia"/>
                <w:spacing w:val="20"/>
              </w:rPr>
              <w:t>２：過去の議会答弁で、市の要綱で定められている収入減収による国保税減免制度がほとんど活用されていない状況に対し、周知に努める等の答えがあったが、その後実績は上向いているか。</w:t>
            </w:r>
            <w:r w:rsidRPr="00556F20">
              <w:rPr>
                <w:rFonts w:hint="eastAsia"/>
                <w:spacing w:val="20"/>
              </w:rPr>
              <w:t>44</w:t>
            </w:r>
            <w:r w:rsidRPr="00556F20">
              <w:rPr>
                <w:rFonts w:hint="eastAsia"/>
                <w:spacing w:val="20"/>
              </w:rPr>
              <w:t>条減免（窓口負担）の状況と併せて改善されているか。</w:t>
            </w:r>
          </w:p>
          <w:p w:rsidR="001A1C82" w:rsidRDefault="001A1C82" w:rsidP="001A1C82">
            <w:pPr>
              <w:pStyle w:val="af1"/>
              <w:numPr>
                <w:ilvl w:val="0"/>
                <w:numId w:val="45"/>
              </w:numPr>
              <w:spacing w:line="276" w:lineRule="auto"/>
              <w:ind w:leftChars="0"/>
              <w:jc w:val="left"/>
              <w:rPr>
                <w:spacing w:val="20"/>
              </w:rPr>
            </w:pPr>
            <w:r>
              <w:rPr>
                <w:rFonts w:hint="eastAsia"/>
                <w:spacing w:val="20"/>
              </w:rPr>
              <w:t>国保にしかない人頭税である「均等割」「平等割」</w:t>
            </w:r>
          </w:p>
          <w:p w:rsidR="001A1C82" w:rsidRPr="00DA7159" w:rsidRDefault="00F61F91" w:rsidP="00DA7159">
            <w:pPr>
              <w:spacing w:line="276" w:lineRule="auto"/>
              <w:ind w:firstLineChars="100" w:firstLine="280"/>
              <w:jc w:val="left"/>
              <w:rPr>
                <w:spacing w:val="20"/>
              </w:rPr>
            </w:pPr>
            <w:r w:rsidRPr="00DA7159">
              <w:rPr>
                <w:rFonts w:hint="eastAsia"/>
                <w:spacing w:val="20"/>
              </w:rPr>
              <w:t>人間の頭数に応じて課税する人頭税は、古代に作られた税制であって</w:t>
            </w:r>
            <w:r w:rsidR="00DA7159" w:rsidRPr="00DA7159">
              <w:rPr>
                <w:rFonts w:hint="eastAsia"/>
                <w:spacing w:val="20"/>
              </w:rPr>
              <w:t>人類</w:t>
            </w:r>
            <w:r w:rsidRPr="00DA7159">
              <w:rPr>
                <w:rFonts w:hint="eastAsia"/>
                <w:spacing w:val="20"/>
              </w:rPr>
              <w:t>類史上もっとも原始的で過酷な制度であり、</w:t>
            </w:r>
            <w:r w:rsidRPr="00DA7159">
              <w:rPr>
                <w:rFonts w:hint="eastAsia"/>
                <w:spacing w:val="20"/>
              </w:rPr>
              <w:t>21</w:t>
            </w:r>
            <w:r w:rsidRPr="00DA7159">
              <w:rPr>
                <w:rFonts w:hint="eastAsia"/>
                <w:spacing w:val="20"/>
              </w:rPr>
              <w:t>世紀の公的医療制度である国保に残っている時代錯誤の仕組みであり、低所得者や家族が多い世帯に対し重い負担となっている最大原因である。</w:t>
            </w:r>
          </w:p>
          <w:p w:rsidR="00F61F91" w:rsidRPr="00556F20" w:rsidRDefault="00F61F91" w:rsidP="00556F20">
            <w:pPr>
              <w:spacing w:line="276" w:lineRule="auto"/>
              <w:ind w:firstLineChars="100" w:firstLine="280"/>
              <w:jc w:val="left"/>
              <w:rPr>
                <w:spacing w:val="20"/>
              </w:rPr>
            </w:pPr>
            <w:r w:rsidRPr="00556F20">
              <w:rPr>
                <w:rFonts w:hint="eastAsia"/>
                <w:spacing w:val="20"/>
              </w:rPr>
              <w:t>１：子供の数が多いほど負担が増える「均等割」は、子育てを標榜する本市の方針と全く相いれないものと考えるか。</w:t>
            </w:r>
          </w:p>
          <w:p w:rsidR="00AF3CD9" w:rsidRPr="00556F20" w:rsidRDefault="00F61F91" w:rsidP="00556F20">
            <w:pPr>
              <w:spacing w:line="276" w:lineRule="auto"/>
              <w:ind w:firstLineChars="100" w:firstLine="280"/>
              <w:jc w:val="left"/>
              <w:rPr>
                <w:spacing w:val="20"/>
              </w:rPr>
            </w:pPr>
            <w:r w:rsidRPr="00556F20">
              <w:rPr>
                <w:rFonts w:hint="eastAsia"/>
                <w:spacing w:val="20"/>
              </w:rPr>
              <w:t>２：広域化前年の議会答弁で、国の査定基準「保険者努力支援制度」の</w:t>
            </w:r>
          </w:p>
          <w:p w:rsidR="00F61F91" w:rsidRPr="00556F20" w:rsidRDefault="00F61F91" w:rsidP="00556F20">
            <w:pPr>
              <w:spacing w:line="276" w:lineRule="auto"/>
              <w:jc w:val="left"/>
              <w:rPr>
                <w:rFonts w:hint="eastAsia"/>
                <w:spacing w:val="20"/>
              </w:rPr>
            </w:pPr>
            <w:r w:rsidRPr="00556F20">
              <w:rPr>
                <w:rFonts w:hint="eastAsia"/>
                <w:spacing w:val="20"/>
              </w:rPr>
              <w:lastRenderedPageBreak/>
              <w:t>動向により子育て世帯の「均等割」引き下げを検討する答弁があったが、広域化後の状況</w:t>
            </w:r>
            <w:bookmarkStart w:id="0" w:name="_GoBack"/>
            <w:bookmarkEnd w:id="0"/>
            <w:r w:rsidRPr="00556F20">
              <w:rPr>
                <w:rFonts w:hint="eastAsia"/>
                <w:spacing w:val="20"/>
              </w:rPr>
              <w:t>。</w:t>
            </w:r>
          </w:p>
          <w:p w:rsidR="001A1C82" w:rsidRPr="00556F20" w:rsidRDefault="00F61F91" w:rsidP="00556F20">
            <w:pPr>
              <w:spacing w:line="276" w:lineRule="auto"/>
              <w:ind w:firstLineChars="100" w:firstLine="280"/>
              <w:jc w:val="left"/>
              <w:rPr>
                <w:spacing w:val="20"/>
              </w:rPr>
            </w:pPr>
            <w:r w:rsidRPr="00556F20">
              <w:rPr>
                <w:rFonts w:hint="eastAsia"/>
                <w:spacing w:val="20"/>
              </w:rPr>
              <w:t>３：「平等割」は自治体の判断で導入を見送る事が出来るが、所得割等に振り分ける考えはないか。</w:t>
            </w:r>
          </w:p>
          <w:p w:rsidR="000503A4" w:rsidRDefault="00206930" w:rsidP="000503A4">
            <w:pPr>
              <w:pStyle w:val="af1"/>
              <w:numPr>
                <w:ilvl w:val="0"/>
                <w:numId w:val="45"/>
              </w:numPr>
              <w:spacing w:line="276" w:lineRule="auto"/>
              <w:ind w:leftChars="0"/>
              <w:jc w:val="left"/>
              <w:rPr>
                <w:spacing w:val="20"/>
              </w:rPr>
            </w:pPr>
            <w:r>
              <w:rPr>
                <w:rFonts w:hint="eastAsia"/>
                <w:spacing w:val="20"/>
              </w:rPr>
              <w:t>安倍政権による「国保都道府県化」を利用した更なる値上げをしないために</w:t>
            </w:r>
          </w:p>
          <w:p w:rsidR="00206930" w:rsidRDefault="00206930" w:rsidP="00556F20">
            <w:pPr>
              <w:spacing w:line="276" w:lineRule="auto"/>
              <w:ind w:firstLineChars="100" w:firstLine="280"/>
              <w:rPr>
                <w:spacing w:val="20"/>
              </w:rPr>
            </w:pPr>
            <w:r w:rsidRPr="00556F20">
              <w:rPr>
                <w:rFonts w:hint="eastAsia"/>
                <w:spacing w:val="20"/>
              </w:rPr>
              <w:t>１：広域化初年である本年当初予算に対する現状の見込み（歳入：保険税収入の前年度予算との比較、保険給付費等交付金、歳出：保険給付</w:t>
            </w:r>
            <w:r>
              <w:rPr>
                <w:rFonts w:hint="eastAsia"/>
                <w:spacing w:val="20"/>
              </w:rPr>
              <w:t>費、保険事業費納付金）</w:t>
            </w:r>
          </w:p>
          <w:p w:rsidR="00206930" w:rsidRPr="00556F20" w:rsidRDefault="00206930" w:rsidP="00556F20">
            <w:pPr>
              <w:spacing w:line="276" w:lineRule="auto"/>
              <w:ind w:firstLineChars="100" w:firstLine="280"/>
              <w:jc w:val="left"/>
              <w:rPr>
                <w:spacing w:val="20"/>
              </w:rPr>
            </w:pPr>
            <w:r w:rsidRPr="00556F20">
              <w:rPr>
                <w:rFonts w:hint="eastAsia"/>
                <w:spacing w:val="20"/>
              </w:rPr>
              <w:t>２：一般会計から国保会計への繰り入れは、地方自治の原則であり自治体の判断で可能である。今後も市はその立場で住民を守る役割を果たしていくか。</w:t>
            </w:r>
          </w:p>
          <w:p w:rsidR="00206930" w:rsidRPr="000503A4" w:rsidRDefault="00206930" w:rsidP="00206930">
            <w:pPr>
              <w:pStyle w:val="af1"/>
              <w:spacing w:line="276" w:lineRule="auto"/>
              <w:ind w:leftChars="0" w:left="360"/>
              <w:jc w:val="left"/>
              <w:rPr>
                <w:rFonts w:hint="eastAsia"/>
                <w:spacing w:val="20"/>
              </w:rPr>
            </w:pPr>
          </w:p>
        </w:tc>
      </w:tr>
    </w:tbl>
    <w:p w:rsidR="000347C5" w:rsidRDefault="000347C5"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556F20" w:rsidRPr="00E825B0" w:rsidRDefault="00556F20" w:rsidP="00B30CA5">
      <w:pPr>
        <w:tabs>
          <w:tab w:val="left" w:pos="5604"/>
          <w:tab w:val="right" w:pos="9638"/>
        </w:tabs>
        <w:jc w:val="left"/>
        <w:rPr>
          <w:rFonts w:hint="eastAsia"/>
          <w:spacing w:val="20"/>
        </w:rPr>
      </w:pPr>
    </w:p>
    <w:p w:rsidR="00064076" w:rsidRDefault="00064076" w:rsidP="00B30CA5">
      <w:pPr>
        <w:jc w:val="right"/>
        <w:rPr>
          <w:rFonts w:hint="eastAsia"/>
          <w:spacing w:val="20"/>
        </w:rPr>
      </w:pPr>
    </w:p>
    <w:p w:rsidR="00B30CA5" w:rsidRPr="00E825B0" w:rsidRDefault="006D1680" w:rsidP="00B30CA5">
      <w:pPr>
        <w:jc w:val="right"/>
        <w:rPr>
          <w:spacing w:val="20"/>
        </w:rPr>
      </w:pPr>
      <w:r>
        <w:rPr>
          <w:rFonts w:hint="eastAsia"/>
          <w:spacing w:val="20"/>
        </w:rPr>
        <w:t>（　石井　通春　議員　２</w:t>
      </w:r>
      <w:r w:rsidR="00B30CA5" w:rsidRPr="00E825B0">
        <w:rPr>
          <w:rFonts w:hint="eastAsia"/>
          <w:spacing w:val="20"/>
        </w:rPr>
        <w:t>－２）</w:t>
      </w:r>
    </w:p>
    <w:tbl>
      <w:tblPr>
        <w:tblStyle w:val="af4"/>
        <w:tblW w:w="0" w:type="auto"/>
        <w:tblLook w:val="04A0" w:firstRow="1" w:lastRow="0" w:firstColumn="1" w:lastColumn="0" w:noHBand="0" w:noVBand="1"/>
      </w:tblPr>
      <w:tblGrid>
        <w:gridCol w:w="2025"/>
        <w:gridCol w:w="7603"/>
      </w:tblGrid>
      <w:tr w:rsidR="00064076" w:rsidTr="00494E8F">
        <w:trPr>
          <w:trHeight w:val="909"/>
        </w:trPr>
        <w:tc>
          <w:tcPr>
            <w:tcW w:w="2025" w:type="dxa"/>
            <w:vAlign w:val="center"/>
          </w:tcPr>
          <w:p w:rsidR="00064076" w:rsidRPr="00494E8F" w:rsidRDefault="00064076" w:rsidP="00494E8F">
            <w:pPr>
              <w:rPr>
                <w:spacing w:val="20"/>
              </w:rPr>
            </w:pPr>
            <w:r w:rsidRPr="00494E8F">
              <w:rPr>
                <w:rFonts w:hint="eastAsia"/>
                <w:spacing w:val="20"/>
              </w:rPr>
              <w:t>２、標</w:t>
            </w:r>
            <w:r w:rsidR="00494E8F">
              <w:rPr>
                <w:rFonts w:hint="eastAsia"/>
                <w:spacing w:val="20"/>
              </w:rPr>
              <w:t xml:space="preserve">　</w:t>
            </w:r>
            <w:r w:rsidRPr="00494E8F">
              <w:rPr>
                <w:rFonts w:hint="eastAsia"/>
                <w:spacing w:val="20"/>
              </w:rPr>
              <w:t>題</w:t>
            </w:r>
          </w:p>
        </w:tc>
        <w:tc>
          <w:tcPr>
            <w:tcW w:w="7603" w:type="dxa"/>
            <w:vAlign w:val="center"/>
          </w:tcPr>
          <w:p w:rsidR="00064076" w:rsidRDefault="00556F20" w:rsidP="00494E8F">
            <w:pPr>
              <w:spacing w:line="360" w:lineRule="exact"/>
              <w:rPr>
                <w:spacing w:val="20"/>
              </w:rPr>
            </w:pPr>
            <w:r>
              <w:rPr>
                <w:rFonts w:hint="eastAsia"/>
                <w:spacing w:val="20"/>
              </w:rPr>
              <w:t>病院と市民に損害を与える給食委託中止の判断を</w:t>
            </w:r>
          </w:p>
          <w:p w:rsidR="00494E8F" w:rsidRPr="00494E8F" w:rsidRDefault="00494E8F" w:rsidP="00004225">
            <w:pPr>
              <w:spacing w:line="360" w:lineRule="exact"/>
              <w:ind w:firstLineChars="600" w:firstLine="1680"/>
              <w:rPr>
                <w:spacing w:val="20"/>
              </w:rPr>
            </w:pPr>
            <w:r>
              <w:rPr>
                <w:rFonts w:hint="eastAsia"/>
                <w:spacing w:val="20"/>
              </w:rPr>
              <w:t>答弁を求めるもの（</w:t>
            </w:r>
            <w:r w:rsidR="008F584B">
              <w:rPr>
                <w:rFonts w:hint="eastAsia"/>
                <w:spacing w:val="20"/>
              </w:rPr>
              <w:t xml:space="preserve">　</w:t>
            </w:r>
            <w:r>
              <w:rPr>
                <w:rFonts w:hint="eastAsia"/>
                <w:spacing w:val="20"/>
              </w:rPr>
              <w:t>市</w:t>
            </w:r>
            <w:r w:rsidR="008F584B">
              <w:rPr>
                <w:rFonts w:hint="eastAsia"/>
                <w:spacing w:val="20"/>
              </w:rPr>
              <w:t xml:space="preserve">　</w:t>
            </w:r>
            <w:r>
              <w:rPr>
                <w:rFonts w:hint="eastAsia"/>
                <w:spacing w:val="20"/>
              </w:rPr>
              <w:t>長</w:t>
            </w:r>
            <w:r w:rsidR="00004225">
              <w:rPr>
                <w:rFonts w:hint="eastAsia"/>
                <w:spacing w:val="20"/>
              </w:rPr>
              <w:t>・事業管理者</w:t>
            </w:r>
            <w:r>
              <w:rPr>
                <w:rFonts w:hint="eastAsia"/>
                <w:spacing w:val="20"/>
              </w:rPr>
              <w:t xml:space="preserve">　）</w:t>
            </w:r>
          </w:p>
        </w:tc>
      </w:tr>
      <w:tr w:rsidR="00AF3CD9" w:rsidTr="00984C0A">
        <w:trPr>
          <w:trHeight w:val="909"/>
        </w:trPr>
        <w:tc>
          <w:tcPr>
            <w:tcW w:w="9628" w:type="dxa"/>
            <w:gridSpan w:val="2"/>
            <w:vAlign w:val="center"/>
          </w:tcPr>
          <w:p w:rsidR="00AF3CD9" w:rsidRDefault="00556F20" w:rsidP="00556F20">
            <w:pPr>
              <w:spacing w:line="300" w:lineRule="auto"/>
              <w:ind w:firstLineChars="100" w:firstLine="280"/>
              <w:jc w:val="left"/>
              <w:rPr>
                <w:spacing w:val="20"/>
              </w:rPr>
            </w:pPr>
            <w:r>
              <w:rPr>
                <w:rFonts w:hint="eastAsia"/>
                <w:spacing w:val="20"/>
              </w:rPr>
              <w:t>委託開始後半年たっても市立病院職員複数が毎日厨房業務（委託業務）を手伝わなければならない状況について</w:t>
            </w:r>
          </w:p>
          <w:p w:rsidR="00556F20" w:rsidRPr="00556F20" w:rsidRDefault="00556F20" w:rsidP="00556F20">
            <w:pPr>
              <w:pStyle w:val="af1"/>
              <w:numPr>
                <w:ilvl w:val="0"/>
                <w:numId w:val="47"/>
              </w:numPr>
              <w:spacing w:line="300" w:lineRule="auto"/>
              <w:ind w:leftChars="0"/>
              <w:jc w:val="left"/>
              <w:rPr>
                <w:rFonts w:hint="eastAsia"/>
                <w:spacing w:val="20"/>
              </w:rPr>
            </w:pPr>
            <w:r>
              <w:rPr>
                <w:rFonts w:hint="eastAsia"/>
                <w:spacing w:val="20"/>
              </w:rPr>
              <w:t>病院設置者である市長は、今回の委託決定に対し「市民サービスが維持、さらには向上するのであれば、必ずしも行政自らが直営で行わなければならないというものではなく、民間が得意な分野であれば、これは民間に任せるという事も必要であり、今回は人手の確保、あるいは人員管理などにおいて民間に優位性があり委託を決断した」と答えているが、現状は全く逆行しているのではないか。（平成</w:t>
            </w:r>
            <w:r>
              <w:rPr>
                <w:rFonts w:hint="eastAsia"/>
                <w:spacing w:val="20"/>
              </w:rPr>
              <w:t>29</w:t>
            </w:r>
            <w:r>
              <w:rPr>
                <w:rFonts w:hint="eastAsia"/>
                <w:spacing w:val="20"/>
              </w:rPr>
              <w:t>年</w:t>
            </w:r>
            <w:r>
              <w:rPr>
                <w:rFonts w:hint="eastAsia"/>
                <w:spacing w:val="20"/>
              </w:rPr>
              <w:t>2</w:t>
            </w:r>
            <w:r>
              <w:rPr>
                <w:rFonts w:hint="eastAsia"/>
                <w:spacing w:val="20"/>
              </w:rPr>
              <w:t>月議会大石のぶお議員に対する答弁）</w:t>
            </w:r>
          </w:p>
          <w:p w:rsidR="00556F20" w:rsidRDefault="00556F20" w:rsidP="00556F20">
            <w:pPr>
              <w:pStyle w:val="af1"/>
              <w:numPr>
                <w:ilvl w:val="0"/>
                <w:numId w:val="47"/>
              </w:numPr>
              <w:spacing w:line="300" w:lineRule="auto"/>
              <w:ind w:leftChars="0"/>
              <w:jc w:val="left"/>
              <w:rPr>
                <w:spacing w:val="20"/>
              </w:rPr>
            </w:pPr>
            <w:r>
              <w:rPr>
                <w:rFonts w:hint="eastAsia"/>
                <w:spacing w:val="20"/>
              </w:rPr>
              <w:t>また、市の職員が毎日委託常務に就かざるを得ない状況は</w:t>
            </w:r>
            <w:r w:rsidR="00DA7159">
              <w:rPr>
                <w:rFonts w:hint="eastAsia"/>
                <w:spacing w:val="20"/>
              </w:rPr>
              <w:t>市長は市の</w:t>
            </w:r>
            <w:r>
              <w:rPr>
                <w:rFonts w:hint="eastAsia"/>
                <w:spacing w:val="20"/>
              </w:rPr>
              <w:t>損害であると考えるか。</w:t>
            </w:r>
            <w:r w:rsidR="00DA7159">
              <w:rPr>
                <w:rFonts w:hint="eastAsia"/>
                <w:spacing w:val="20"/>
              </w:rPr>
              <w:t>（職員の人件費、逸失利益など）</w:t>
            </w:r>
          </w:p>
          <w:p w:rsidR="00556F20" w:rsidRDefault="00556F20" w:rsidP="00556F20">
            <w:pPr>
              <w:pStyle w:val="af1"/>
              <w:numPr>
                <w:ilvl w:val="0"/>
                <w:numId w:val="47"/>
              </w:numPr>
              <w:spacing w:line="300" w:lineRule="auto"/>
              <w:ind w:leftChars="0"/>
              <w:jc w:val="left"/>
              <w:rPr>
                <w:spacing w:val="20"/>
              </w:rPr>
            </w:pPr>
            <w:r>
              <w:rPr>
                <w:rFonts w:hint="eastAsia"/>
                <w:spacing w:val="20"/>
              </w:rPr>
              <w:t>現在、</w:t>
            </w:r>
            <w:r w:rsidR="00DA7159">
              <w:rPr>
                <w:rFonts w:hint="eastAsia"/>
                <w:spacing w:val="20"/>
              </w:rPr>
              <w:t>毎週受託業者（㈱グリーンハウス）が病院に“作業支援依頼書”を作成し職員の派遣を依頼している。業務移行期間内の手順としているが、委託契約残り</w:t>
            </w:r>
            <w:r w:rsidR="00DA7159">
              <w:rPr>
                <w:rFonts w:hint="eastAsia"/>
                <w:spacing w:val="20"/>
              </w:rPr>
              <w:t>1</w:t>
            </w:r>
            <w:r w:rsidR="00DA7159">
              <w:rPr>
                <w:rFonts w:hint="eastAsia"/>
                <w:spacing w:val="20"/>
              </w:rPr>
              <w:t>年半のいつになったら移行期間が終了するのか。</w:t>
            </w:r>
          </w:p>
          <w:p w:rsidR="00DA7159" w:rsidRDefault="00DA7159" w:rsidP="00556F20">
            <w:pPr>
              <w:pStyle w:val="af1"/>
              <w:numPr>
                <w:ilvl w:val="0"/>
                <w:numId w:val="47"/>
              </w:numPr>
              <w:spacing w:line="300" w:lineRule="auto"/>
              <w:ind w:leftChars="0"/>
              <w:jc w:val="left"/>
              <w:rPr>
                <w:spacing w:val="20"/>
              </w:rPr>
            </w:pPr>
            <w:r>
              <w:rPr>
                <w:rFonts w:hint="eastAsia"/>
                <w:spacing w:val="20"/>
              </w:rPr>
              <w:t>業務移行期間は契約書のどの部分で定義されているか。</w:t>
            </w: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Default="00DA7159" w:rsidP="00DA7159">
            <w:pPr>
              <w:pStyle w:val="af1"/>
              <w:spacing w:line="300" w:lineRule="auto"/>
              <w:ind w:leftChars="0" w:left="360"/>
              <w:jc w:val="left"/>
              <w:rPr>
                <w:spacing w:val="20"/>
              </w:rPr>
            </w:pPr>
          </w:p>
          <w:p w:rsidR="00DA7159" w:rsidRPr="00556F20" w:rsidRDefault="00DA7159" w:rsidP="00DA7159">
            <w:pPr>
              <w:pStyle w:val="af1"/>
              <w:spacing w:line="300" w:lineRule="auto"/>
              <w:ind w:leftChars="0" w:left="360"/>
              <w:jc w:val="left"/>
              <w:rPr>
                <w:rFonts w:hint="eastAsia"/>
                <w:spacing w:val="20"/>
              </w:rPr>
            </w:pPr>
          </w:p>
        </w:tc>
      </w:tr>
      <w:tr w:rsidR="00064076" w:rsidTr="00DA7159">
        <w:trPr>
          <w:trHeight w:val="12380"/>
        </w:trPr>
        <w:tc>
          <w:tcPr>
            <w:tcW w:w="9628" w:type="dxa"/>
            <w:gridSpan w:val="2"/>
            <w:tcBorders>
              <w:top w:val="nil"/>
              <w:left w:val="nil"/>
              <w:bottom w:val="nil"/>
              <w:right w:val="nil"/>
            </w:tcBorders>
          </w:tcPr>
          <w:p w:rsidR="008F584B" w:rsidRDefault="008F584B" w:rsidP="007B6D98">
            <w:pPr>
              <w:jc w:val="left"/>
              <w:rPr>
                <w:spacing w:val="20"/>
              </w:rPr>
            </w:pPr>
          </w:p>
          <w:p w:rsidR="00B01F40" w:rsidRDefault="00B01F40" w:rsidP="007B6D98">
            <w:pPr>
              <w:jc w:val="left"/>
              <w:rPr>
                <w:spacing w:val="20"/>
              </w:rPr>
            </w:pPr>
          </w:p>
          <w:p w:rsidR="00B01F40" w:rsidRDefault="00B01F40" w:rsidP="007B6D98">
            <w:pPr>
              <w:jc w:val="left"/>
              <w:rPr>
                <w:spacing w:val="20"/>
              </w:rPr>
            </w:pPr>
          </w:p>
          <w:p w:rsidR="008F584B" w:rsidRDefault="008F584B" w:rsidP="007B6D98">
            <w:pPr>
              <w:jc w:val="left"/>
              <w:rPr>
                <w:spacing w:val="20"/>
              </w:rPr>
            </w:pPr>
          </w:p>
          <w:p w:rsidR="008F584B" w:rsidRDefault="008F584B" w:rsidP="007B6D98">
            <w:pPr>
              <w:jc w:val="left"/>
              <w:rPr>
                <w:spacing w:val="20"/>
              </w:rPr>
            </w:pPr>
          </w:p>
          <w:p w:rsidR="00AE6705" w:rsidRDefault="00AE6705" w:rsidP="007B6D98">
            <w:pPr>
              <w:jc w:val="left"/>
              <w:rPr>
                <w:spacing w:val="20"/>
              </w:rPr>
            </w:pPr>
          </w:p>
          <w:p w:rsidR="00C11051" w:rsidRDefault="00C11051"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AE6705" w:rsidRDefault="00AE6705" w:rsidP="007B6D98">
            <w:pPr>
              <w:jc w:val="left"/>
              <w:rPr>
                <w:spacing w:val="20"/>
              </w:rPr>
            </w:pPr>
          </w:p>
          <w:p w:rsidR="00931FB8" w:rsidRPr="00931FB8" w:rsidRDefault="00931FB8" w:rsidP="007B6D98">
            <w:pPr>
              <w:jc w:val="left"/>
              <w:rPr>
                <w:spacing w:val="20"/>
              </w:rPr>
            </w:pPr>
          </w:p>
        </w:tc>
      </w:tr>
    </w:tbl>
    <w:p w:rsidR="008F584B" w:rsidRDefault="00E043DD" w:rsidP="007B6D98">
      <w:pPr>
        <w:jc w:val="left"/>
      </w:pPr>
      <w:r>
        <w:rPr>
          <w:rFonts w:hint="eastAsia"/>
        </w:rPr>
        <w:t xml:space="preserve">　　　　　　　</w:t>
      </w:r>
    </w:p>
    <w:p w:rsidR="008F584B" w:rsidRPr="00C11051" w:rsidRDefault="008F584B" w:rsidP="008F584B">
      <w:pPr>
        <w:jc w:val="left"/>
      </w:pPr>
    </w:p>
    <w:p w:rsidR="002608F1" w:rsidRPr="002608F1" w:rsidRDefault="00E043DD" w:rsidP="007B6D98">
      <w:pPr>
        <w:jc w:val="left"/>
      </w:pPr>
      <w:r>
        <w:rPr>
          <w:rFonts w:hint="eastAsia"/>
        </w:rPr>
        <w:t xml:space="preserve">　　　　　</w:t>
      </w:r>
      <w:r w:rsidR="00185105">
        <w:rPr>
          <w:rFonts w:hint="eastAsia"/>
        </w:rPr>
        <w:t xml:space="preserve">　　　　　　　　　　　　　　　　</w:t>
      </w:r>
      <w:r>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5D" w:rsidRDefault="00C6135D" w:rsidP="00384EDA">
      <w:r>
        <w:separator/>
      </w:r>
    </w:p>
  </w:endnote>
  <w:endnote w:type="continuationSeparator" w:id="0">
    <w:p w:rsidR="00C6135D" w:rsidRDefault="00C6135D"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5D" w:rsidRDefault="00C6135D" w:rsidP="00384EDA">
      <w:r>
        <w:separator/>
      </w:r>
    </w:p>
  </w:footnote>
  <w:footnote w:type="continuationSeparator" w:id="0">
    <w:p w:rsidR="00C6135D" w:rsidRDefault="00C6135D"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E79"/>
    <w:multiLevelType w:val="hybridMultilevel"/>
    <w:tmpl w:val="49A0E46E"/>
    <w:lvl w:ilvl="0" w:tplc="D796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6C95AC2"/>
    <w:multiLevelType w:val="hybridMultilevel"/>
    <w:tmpl w:val="1ECCDD52"/>
    <w:lvl w:ilvl="0" w:tplc="CBA2C2C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16DA5CE9"/>
    <w:multiLevelType w:val="hybridMultilevel"/>
    <w:tmpl w:val="0172ADFC"/>
    <w:lvl w:ilvl="0" w:tplc="4C4C4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D326D"/>
    <w:multiLevelType w:val="hybridMultilevel"/>
    <w:tmpl w:val="93F81F74"/>
    <w:lvl w:ilvl="0" w:tplc="8918E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A362F4"/>
    <w:multiLevelType w:val="hybridMultilevel"/>
    <w:tmpl w:val="2D1848D4"/>
    <w:lvl w:ilvl="0" w:tplc="E3C6B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6"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CDE521E"/>
    <w:multiLevelType w:val="hybridMultilevel"/>
    <w:tmpl w:val="993E66CC"/>
    <w:lvl w:ilvl="0" w:tplc="91F4C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5" w15:restartNumberingAfterBreak="0">
    <w:nsid w:val="4FA23EBD"/>
    <w:multiLevelType w:val="hybridMultilevel"/>
    <w:tmpl w:val="95DEDD36"/>
    <w:lvl w:ilvl="0" w:tplc="BDD4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49594B"/>
    <w:multiLevelType w:val="hybridMultilevel"/>
    <w:tmpl w:val="D4B017BE"/>
    <w:lvl w:ilvl="0" w:tplc="4AC6089C">
      <w:start w:val="1"/>
      <w:numFmt w:val="decimalEnclosedCircle"/>
      <w:lvlText w:val="%1"/>
      <w:lvlJc w:val="left"/>
      <w:pPr>
        <w:ind w:left="810" w:hanging="81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D1906"/>
    <w:multiLevelType w:val="hybridMultilevel"/>
    <w:tmpl w:val="F6E8AD5C"/>
    <w:lvl w:ilvl="0" w:tplc="13983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BB0832"/>
    <w:multiLevelType w:val="hybridMultilevel"/>
    <w:tmpl w:val="11622412"/>
    <w:lvl w:ilvl="0" w:tplc="76BC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CA158E"/>
    <w:multiLevelType w:val="hybridMultilevel"/>
    <w:tmpl w:val="B16E7FE2"/>
    <w:lvl w:ilvl="0" w:tplc="7F845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2"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3"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6B2617"/>
    <w:multiLevelType w:val="hybridMultilevel"/>
    <w:tmpl w:val="52A85718"/>
    <w:lvl w:ilvl="0" w:tplc="4C00F17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4"/>
  </w:num>
  <w:num w:numId="2">
    <w:abstractNumId w:val="15"/>
  </w:num>
  <w:num w:numId="3">
    <w:abstractNumId w:val="28"/>
  </w:num>
  <w:num w:numId="4">
    <w:abstractNumId w:val="13"/>
  </w:num>
  <w:num w:numId="5">
    <w:abstractNumId w:val="9"/>
  </w:num>
  <w:num w:numId="6">
    <w:abstractNumId w:val="11"/>
  </w:num>
  <w:num w:numId="7">
    <w:abstractNumId w:val="23"/>
  </w:num>
  <w:num w:numId="8">
    <w:abstractNumId w:val="26"/>
  </w:num>
  <w:num w:numId="9">
    <w:abstractNumId w:val="10"/>
  </w:num>
  <w:num w:numId="10">
    <w:abstractNumId w:val="18"/>
  </w:num>
  <w:num w:numId="11">
    <w:abstractNumId w:val="42"/>
  </w:num>
  <w:num w:numId="12">
    <w:abstractNumId w:val="21"/>
  </w:num>
  <w:num w:numId="13">
    <w:abstractNumId w:val="36"/>
  </w:num>
  <w:num w:numId="14">
    <w:abstractNumId w:val="2"/>
  </w:num>
  <w:num w:numId="15">
    <w:abstractNumId w:val="43"/>
  </w:num>
  <w:num w:numId="16">
    <w:abstractNumId w:val="8"/>
  </w:num>
  <w:num w:numId="17">
    <w:abstractNumId w:val="3"/>
  </w:num>
  <w:num w:numId="18">
    <w:abstractNumId w:val="6"/>
  </w:num>
  <w:num w:numId="19">
    <w:abstractNumId w:val="46"/>
  </w:num>
  <w:num w:numId="20">
    <w:abstractNumId w:val="19"/>
  </w:num>
  <w:num w:numId="21">
    <w:abstractNumId w:val="1"/>
  </w:num>
  <w:num w:numId="22">
    <w:abstractNumId w:val="29"/>
  </w:num>
  <w:num w:numId="23">
    <w:abstractNumId w:val="41"/>
  </w:num>
  <w:num w:numId="24">
    <w:abstractNumId w:val="22"/>
  </w:num>
  <w:num w:numId="25">
    <w:abstractNumId w:val="35"/>
  </w:num>
  <w:num w:numId="26">
    <w:abstractNumId w:val="27"/>
  </w:num>
  <w:num w:numId="27">
    <w:abstractNumId w:val="37"/>
  </w:num>
  <w:num w:numId="28">
    <w:abstractNumId w:val="38"/>
  </w:num>
  <w:num w:numId="29">
    <w:abstractNumId w:val="16"/>
  </w:num>
  <w:num w:numId="30">
    <w:abstractNumId w:val="33"/>
  </w:num>
  <w:num w:numId="31">
    <w:abstractNumId w:val="40"/>
  </w:num>
  <w:num w:numId="32">
    <w:abstractNumId w:val="7"/>
  </w:num>
  <w:num w:numId="33">
    <w:abstractNumId w:val="20"/>
  </w:num>
  <w:num w:numId="34">
    <w:abstractNumId w:val="45"/>
  </w:num>
  <w:num w:numId="35">
    <w:abstractNumId w:val="30"/>
  </w:num>
  <w:num w:numId="36">
    <w:abstractNumId w:val="17"/>
  </w:num>
  <w:num w:numId="37">
    <w:abstractNumId w:val="25"/>
  </w:num>
  <w:num w:numId="38">
    <w:abstractNumId w:val="14"/>
  </w:num>
  <w:num w:numId="39">
    <w:abstractNumId w:val="5"/>
  </w:num>
  <w:num w:numId="40">
    <w:abstractNumId w:val="44"/>
  </w:num>
  <w:num w:numId="41">
    <w:abstractNumId w:val="31"/>
  </w:num>
  <w:num w:numId="42">
    <w:abstractNumId w:val="32"/>
  </w:num>
  <w:num w:numId="43">
    <w:abstractNumId w:val="39"/>
  </w:num>
  <w:num w:numId="44">
    <w:abstractNumId w:val="0"/>
  </w:num>
  <w:num w:numId="45">
    <w:abstractNumId w:val="12"/>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A9"/>
    <w:rsid w:val="0001731B"/>
    <w:rsid w:val="000209BF"/>
    <w:rsid w:val="00021024"/>
    <w:rsid w:val="00021E85"/>
    <w:rsid w:val="00024DBD"/>
    <w:rsid w:val="000347C5"/>
    <w:rsid w:val="000467CD"/>
    <w:rsid w:val="000503A4"/>
    <w:rsid w:val="0005396F"/>
    <w:rsid w:val="00064076"/>
    <w:rsid w:val="000660F2"/>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B3F84"/>
    <w:rsid w:val="001B72D8"/>
    <w:rsid w:val="001C150F"/>
    <w:rsid w:val="001C515A"/>
    <w:rsid w:val="001D1EBF"/>
    <w:rsid w:val="001D360C"/>
    <w:rsid w:val="001D6CBB"/>
    <w:rsid w:val="001E2399"/>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36600"/>
    <w:rsid w:val="0034029A"/>
    <w:rsid w:val="003456C9"/>
    <w:rsid w:val="003473C3"/>
    <w:rsid w:val="00375180"/>
    <w:rsid w:val="00382188"/>
    <w:rsid w:val="00384EDA"/>
    <w:rsid w:val="003A0F1B"/>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46FAD"/>
    <w:rsid w:val="00450080"/>
    <w:rsid w:val="00452C55"/>
    <w:rsid w:val="00453EC7"/>
    <w:rsid w:val="00454647"/>
    <w:rsid w:val="00454CD4"/>
    <w:rsid w:val="00454D11"/>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94E8F"/>
    <w:rsid w:val="004A1C5D"/>
    <w:rsid w:val="004D01EB"/>
    <w:rsid w:val="004D78C7"/>
    <w:rsid w:val="004E3CFA"/>
    <w:rsid w:val="004F4065"/>
    <w:rsid w:val="004F4743"/>
    <w:rsid w:val="004F75E0"/>
    <w:rsid w:val="00517F95"/>
    <w:rsid w:val="005309DA"/>
    <w:rsid w:val="00531230"/>
    <w:rsid w:val="00531EE2"/>
    <w:rsid w:val="00543ADE"/>
    <w:rsid w:val="00556F20"/>
    <w:rsid w:val="00560B68"/>
    <w:rsid w:val="00576E77"/>
    <w:rsid w:val="0058527D"/>
    <w:rsid w:val="0059040A"/>
    <w:rsid w:val="005A74AC"/>
    <w:rsid w:val="005B216C"/>
    <w:rsid w:val="005C6341"/>
    <w:rsid w:val="005D61B4"/>
    <w:rsid w:val="005E6647"/>
    <w:rsid w:val="005F158D"/>
    <w:rsid w:val="005F1FA7"/>
    <w:rsid w:val="005F7580"/>
    <w:rsid w:val="006052C2"/>
    <w:rsid w:val="006150D3"/>
    <w:rsid w:val="00626DEA"/>
    <w:rsid w:val="006366FE"/>
    <w:rsid w:val="006401FC"/>
    <w:rsid w:val="0064720E"/>
    <w:rsid w:val="00656353"/>
    <w:rsid w:val="006716B5"/>
    <w:rsid w:val="00673674"/>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2EEC"/>
    <w:rsid w:val="008C3AA7"/>
    <w:rsid w:val="008D174B"/>
    <w:rsid w:val="008F584B"/>
    <w:rsid w:val="00904F27"/>
    <w:rsid w:val="0090654D"/>
    <w:rsid w:val="00913573"/>
    <w:rsid w:val="0091560A"/>
    <w:rsid w:val="00916C89"/>
    <w:rsid w:val="0091701A"/>
    <w:rsid w:val="00917EBB"/>
    <w:rsid w:val="009208C8"/>
    <w:rsid w:val="00927F6B"/>
    <w:rsid w:val="00931FB8"/>
    <w:rsid w:val="009343F0"/>
    <w:rsid w:val="00937EAC"/>
    <w:rsid w:val="00941276"/>
    <w:rsid w:val="00942BB6"/>
    <w:rsid w:val="00962867"/>
    <w:rsid w:val="00970894"/>
    <w:rsid w:val="0098039E"/>
    <w:rsid w:val="00982983"/>
    <w:rsid w:val="009A26DF"/>
    <w:rsid w:val="009A4175"/>
    <w:rsid w:val="009A6920"/>
    <w:rsid w:val="009C1410"/>
    <w:rsid w:val="009C1869"/>
    <w:rsid w:val="009C4508"/>
    <w:rsid w:val="009C7B19"/>
    <w:rsid w:val="009D557A"/>
    <w:rsid w:val="009E56FF"/>
    <w:rsid w:val="009E5AE9"/>
    <w:rsid w:val="009F0583"/>
    <w:rsid w:val="009F71BE"/>
    <w:rsid w:val="009F7A5C"/>
    <w:rsid w:val="00A02BC6"/>
    <w:rsid w:val="00A21FB2"/>
    <w:rsid w:val="00A23798"/>
    <w:rsid w:val="00A278FD"/>
    <w:rsid w:val="00A2794B"/>
    <w:rsid w:val="00A3548D"/>
    <w:rsid w:val="00A362F7"/>
    <w:rsid w:val="00A37F4F"/>
    <w:rsid w:val="00A44C12"/>
    <w:rsid w:val="00A50232"/>
    <w:rsid w:val="00A573B7"/>
    <w:rsid w:val="00A575A4"/>
    <w:rsid w:val="00A608DC"/>
    <w:rsid w:val="00A638C8"/>
    <w:rsid w:val="00A70006"/>
    <w:rsid w:val="00A716BE"/>
    <w:rsid w:val="00A74623"/>
    <w:rsid w:val="00A74C93"/>
    <w:rsid w:val="00A82BDC"/>
    <w:rsid w:val="00A9759D"/>
    <w:rsid w:val="00AA27A7"/>
    <w:rsid w:val="00AA33A4"/>
    <w:rsid w:val="00AB4838"/>
    <w:rsid w:val="00AB7895"/>
    <w:rsid w:val="00AC002F"/>
    <w:rsid w:val="00AC333E"/>
    <w:rsid w:val="00AC7FE3"/>
    <w:rsid w:val="00AE007E"/>
    <w:rsid w:val="00AE2867"/>
    <w:rsid w:val="00AE6705"/>
    <w:rsid w:val="00AF311A"/>
    <w:rsid w:val="00AF3CD9"/>
    <w:rsid w:val="00B01F40"/>
    <w:rsid w:val="00B05DB0"/>
    <w:rsid w:val="00B06DB4"/>
    <w:rsid w:val="00B078F7"/>
    <w:rsid w:val="00B10243"/>
    <w:rsid w:val="00B122A5"/>
    <w:rsid w:val="00B179A2"/>
    <w:rsid w:val="00B21B53"/>
    <w:rsid w:val="00B23A3B"/>
    <w:rsid w:val="00B30CA5"/>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71405"/>
    <w:rsid w:val="00C77256"/>
    <w:rsid w:val="00C823E3"/>
    <w:rsid w:val="00C85CCF"/>
    <w:rsid w:val="00C930D9"/>
    <w:rsid w:val="00CB56C6"/>
    <w:rsid w:val="00CC29B4"/>
    <w:rsid w:val="00CC4F41"/>
    <w:rsid w:val="00CC756E"/>
    <w:rsid w:val="00CD045B"/>
    <w:rsid w:val="00CD57F3"/>
    <w:rsid w:val="00CE0370"/>
    <w:rsid w:val="00CE08B9"/>
    <w:rsid w:val="00CF06B4"/>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8160F"/>
    <w:rsid w:val="00D82938"/>
    <w:rsid w:val="00D82F13"/>
    <w:rsid w:val="00D908EA"/>
    <w:rsid w:val="00D94C0B"/>
    <w:rsid w:val="00D9573B"/>
    <w:rsid w:val="00D95C46"/>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4FBB"/>
    <w:rsid w:val="00FB5C93"/>
    <w:rsid w:val="00FB66C2"/>
    <w:rsid w:val="00FB6A7F"/>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92C7-5D03-424C-8A14-C29766B7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5</cp:revision>
  <cp:lastPrinted>2017-11-19T23:47:00Z</cp:lastPrinted>
  <dcterms:created xsi:type="dcterms:W3CDTF">2018-11-18T01:05:00Z</dcterms:created>
  <dcterms:modified xsi:type="dcterms:W3CDTF">2018-11-18T02:01:00Z</dcterms:modified>
</cp:coreProperties>
</file>