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146474">
        <w:rPr>
          <w:rFonts w:hint="eastAsia"/>
        </w:rPr>
        <w:t>２</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85105">
              <w:rPr>
                <w:rFonts w:hint="eastAsia"/>
                <w:spacing w:val="16"/>
              </w:rPr>
              <w:t>平成３０</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FF06EF">
              <w:rPr>
                <w:rFonts w:hint="eastAsia"/>
              </w:rPr>
              <w:t>西原　明美</w:t>
            </w:r>
            <w:r>
              <w:rPr>
                <w:rFonts w:hint="eastAsia"/>
              </w:rPr>
              <w:t>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146474" w:rsidRDefault="00146474" w:rsidP="00202A68">
            <w:pPr>
              <w:spacing w:line="360" w:lineRule="exact"/>
              <w:ind w:left="3640" w:hangingChars="1300" w:hanging="3640"/>
              <w:rPr>
                <w:spacing w:val="20"/>
              </w:rPr>
            </w:pPr>
            <w:r w:rsidRPr="00146474">
              <w:rPr>
                <w:rFonts w:hint="eastAsia"/>
                <w:spacing w:val="20"/>
              </w:rPr>
              <w:t>都市部</w:t>
            </w:r>
            <w:bookmarkStart w:id="0" w:name="_GoBack"/>
            <w:bookmarkEnd w:id="0"/>
            <w:r w:rsidRPr="00146474">
              <w:rPr>
                <w:rFonts w:hint="eastAsia"/>
                <w:spacing w:val="20"/>
              </w:rPr>
              <w:t>における空き家対策</w:t>
            </w:r>
            <w:r w:rsidR="00D94C0B">
              <w:rPr>
                <w:rFonts w:hint="eastAsia"/>
                <w:spacing w:val="20"/>
              </w:rPr>
              <w:t xml:space="preserve">　　　</w:t>
            </w:r>
          </w:p>
          <w:p w:rsidR="00CE08B9" w:rsidRDefault="00D94C0B" w:rsidP="00146474">
            <w:pPr>
              <w:spacing w:line="360" w:lineRule="exact"/>
              <w:ind w:leftChars="600" w:left="3400" w:hangingChars="700" w:hanging="196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46474">
        <w:trPr>
          <w:trHeight w:val="9377"/>
        </w:trPr>
        <w:tc>
          <w:tcPr>
            <w:tcW w:w="9529" w:type="dxa"/>
            <w:gridSpan w:val="4"/>
            <w:tcBorders>
              <w:bottom w:val="single" w:sz="4" w:space="0" w:color="auto"/>
            </w:tcBorders>
          </w:tcPr>
          <w:p w:rsidR="00146474" w:rsidRDefault="007D16C6" w:rsidP="00146474">
            <w:pPr>
              <w:spacing w:line="276" w:lineRule="auto"/>
              <w:jc w:val="left"/>
              <w:rPr>
                <w:spacing w:val="20"/>
              </w:rPr>
            </w:pPr>
            <w:r>
              <w:rPr>
                <w:rFonts w:hint="eastAsia"/>
                <w:spacing w:val="20"/>
              </w:rPr>
              <w:t xml:space="preserve">　</w:t>
            </w:r>
            <w:r w:rsidR="00146474" w:rsidRPr="00146474">
              <w:rPr>
                <w:rFonts w:hint="eastAsia"/>
                <w:spacing w:val="20"/>
              </w:rPr>
              <w:t>中山間地のみならず都市部（高洲等）においても空き家が発生し、雑草等の処理が行われず近隣住民に迷惑をかけているケースも発生している。</w:t>
            </w:r>
          </w:p>
          <w:p w:rsidR="00146474" w:rsidRPr="00146474" w:rsidRDefault="00146474" w:rsidP="00146474">
            <w:pPr>
              <w:spacing w:line="276" w:lineRule="auto"/>
              <w:jc w:val="left"/>
              <w:rPr>
                <w:rFonts w:hint="eastAsia"/>
                <w:spacing w:val="20"/>
              </w:rPr>
            </w:pPr>
            <w:r w:rsidRPr="00146474">
              <w:rPr>
                <w:rFonts w:hint="eastAsia"/>
                <w:spacing w:val="20"/>
              </w:rPr>
              <w:t>１：空き家に対し近隣住民から苦情が寄せられた際、市の対応策として何があるか。</w:t>
            </w:r>
          </w:p>
          <w:p w:rsidR="007D16C6" w:rsidRPr="00146474" w:rsidRDefault="00146474" w:rsidP="00146474">
            <w:pPr>
              <w:spacing w:line="276" w:lineRule="auto"/>
              <w:jc w:val="left"/>
              <w:rPr>
                <w:spacing w:val="20"/>
              </w:rPr>
            </w:pPr>
            <w:r w:rsidRPr="00146474">
              <w:rPr>
                <w:rFonts w:hint="eastAsia"/>
                <w:spacing w:val="20"/>
              </w:rPr>
              <w:t>２：空き家内のネズミやムクドリなどの発生など、外観だけで判断できないケースもある。こうした場合の対処策は持ち主の意向次第だけで解決できず行政として対応を図るべきではないか。</w:t>
            </w:r>
          </w:p>
          <w:p w:rsidR="00FB6A7F" w:rsidRDefault="00FB6A7F"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7D16C6" w:rsidRDefault="007D16C6" w:rsidP="00F206B7">
            <w:pPr>
              <w:spacing w:line="276" w:lineRule="auto"/>
              <w:ind w:firstLineChars="100" w:firstLine="280"/>
              <w:jc w:val="left"/>
              <w:rPr>
                <w:spacing w:val="20"/>
              </w:rPr>
            </w:pPr>
          </w:p>
          <w:p w:rsidR="007D16C6" w:rsidRPr="007D16C6" w:rsidRDefault="007D16C6" w:rsidP="00F206B7">
            <w:pPr>
              <w:spacing w:line="276" w:lineRule="auto"/>
              <w:ind w:firstLineChars="100" w:firstLine="280"/>
              <w:jc w:val="left"/>
              <w:rPr>
                <w:spacing w:val="20"/>
              </w:rPr>
            </w:pPr>
          </w:p>
          <w:p w:rsidR="00064076" w:rsidRDefault="00064076" w:rsidP="00F206B7">
            <w:pPr>
              <w:spacing w:line="276" w:lineRule="auto"/>
              <w:ind w:firstLineChars="100" w:firstLine="280"/>
              <w:jc w:val="left"/>
              <w:rPr>
                <w:spacing w:val="20"/>
              </w:rPr>
            </w:pPr>
          </w:p>
          <w:p w:rsidR="00064076" w:rsidRPr="00732DDF" w:rsidRDefault="00064076" w:rsidP="00F206B7">
            <w:pPr>
              <w:spacing w:line="276" w:lineRule="auto"/>
              <w:ind w:firstLineChars="100" w:firstLine="280"/>
              <w:jc w:val="left"/>
              <w:rPr>
                <w:spacing w:val="20"/>
              </w:rPr>
            </w:pPr>
          </w:p>
        </w:tc>
      </w:tr>
    </w:tbl>
    <w:p w:rsidR="000347C5" w:rsidRPr="00E825B0" w:rsidRDefault="000347C5" w:rsidP="00B30CA5">
      <w:pPr>
        <w:tabs>
          <w:tab w:val="left" w:pos="5604"/>
          <w:tab w:val="right" w:pos="9638"/>
        </w:tabs>
        <w:jc w:val="left"/>
        <w:rPr>
          <w:spacing w:val="20"/>
        </w:rPr>
      </w:pPr>
    </w:p>
    <w:p w:rsidR="00064076" w:rsidRDefault="00064076" w:rsidP="00B30CA5">
      <w:pPr>
        <w:jc w:val="right"/>
        <w:rPr>
          <w:spacing w:val="20"/>
        </w:rPr>
      </w:pPr>
    </w:p>
    <w:p w:rsidR="00B30CA5" w:rsidRPr="00E825B0" w:rsidRDefault="00146474" w:rsidP="00B30CA5">
      <w:pPr>
        <w:jc w:val="right"/>
        <w:rPr>
          <w:spacing w:val="20"/>
        </w:rPr>
      </w:pPr>
      <w:r>
        <w:rPr>
          <w:rFonts w:hint="eastAsia"/>
          <w:spacing w:val="20"/>
        </w:rPr>
        <w:lastRenderedPageBreak/>
        <w:t>（　石井　通春　議員　２</w:t>
      </w:r>
      <w:r w:rsidR="00B30CA5" w:rsidRPr="00E825B0">
        <w:rPr>
          <w:rFonts w:hint="eastAsia"/>
          <w:spacing w:val="20"/>
        </w:rPr>
        <w:t>－２）</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064076" w:rsidP="00494E8F">
            <w:pPr>
              <w:rPr>
                <w:spacing w:val="20"/>
              </w:rPr>
            </w:pPr>
            <w:r w:rsidRPr="00494E8F">
              <w:rPr>
                <w:rFonts w:hint="eastAsia"/>
                <w:spacing w:val="20"/>
              </w:rPr>
              <w:t>２、標</w:t>
            </w:r>
            <w:r w:rsidR="00494E8F">
              <w:rPr>
                <w:rFonts w:hint="eastAsia"/>
                <w:spacing w:val="20"/>
              </w:rPr>
              <w:t xml:space="preserve">　</w:t>
            </w:r>
            <w:r w:rsidRPr="00494E8F">
              <w:rPr>
                <w:rFonts w:hint="eastAsia"/>
                <w:spacing w:val="20"/>
              </w:rPr>
              <w:t>題</w:t>
            </w:r>
          </w:p>
        </w:tc>
        <w:tc>
          <w:tcPr>
            <w:tcW w:w="7603" w:type="dxa"/>
            <w:vAlign w:val="center"/>
          </w:tcPr>
          <w:p w:rsidR="00146474" w:rsidRDefault="00146474" w:rsidP="00146474">
            <w:pPr>
              <w:spacing w:line="360" w:lineRule="exact"/>
              <w:rPr>
                <w:spacing w:val="20"/>
              </w:rPr>
            </w:pPr>
            <w:r w:rsidRPr="00146474">
              <w:rPr>
                <w:rFonts w:hint="eastAsia"/>
                <w:spacing w:val="20"/>
              </w:rPr>
              <w:t>市立病院給食委託</w:t>
            </w:r>
            <w:r>
              <w:rPr>
                <w:rFonts w:hint="eastAsia"/>
                <w:spacing w:val="20"/>
              </w:rPr>
              <w:t>を取りやめ直営に戻すべきでは</w:t>
            </w:r>
          </w:p>
          <w:p w:rsidR="00494E8F" w:rsidRPr="00494E8F" w:rsidRDefault="00146474" w:rsidP="00146474">
            <w:pPr>
              <w:spacing w:line="360" w:lineRule="exact"/>
              <w:ind w:firstLineChars="500" w:firstLine="1400"/>
              <w:rPr>
                <w:spacing w:val="20"/>
              </w:rPr>
            </w:pPr>
            <w:r>
              <w:rPr>
                <w:rFonts w:hint="eastAsia"/>
                <w:spacing w:val="20"/>
              </w:rPr>
              <w:t>答弁を求める者</w:t>
            </w:r>
            <w:r w:rsidR="00494E8F">
              <w:rPr>
                <w:rFonts w:hint="eastAsia"/>
                <w:spacing w:val="20"/>
              </w:rPr>
              <w:t>（</w:t>
            </w:r>
            <w:r w:rsidR="008F584B">
              <w:rPr>
                <w:rFonts w:hint="eastAsia"/>
                <w:spacing w:val="20"/>
              </w:rPr>
              <w:t xml:space="preserve">　</w:t>
            </w:r>
            <w:r w:rsidR="00494E8F">
              <w:rPr>
                <w:rFonts w:hint="eastAsia"/>
                <w:spacing w:val="20"/>
              </w:rPr>
              <w:t xml:space="preserve">市長　</w:t>
            </w:r>
            <w:r>
              <w:rPr>
                <w:rFonts w:hint="eastAsia"/>
                <w:spacing w:val="20"/>
              </w:rPr>
              <w:t xml:space="preserve">病院事業管理者　</w:t>
            </w:r>
            <w:r w:rsidR="00494E8F">
              <w:rPr>
                <w:rFonts w:hint="eastAsia"/>
                <w:spacing w:val="20"/>
              </w:rPr>
              <w:t>）</w:t>
            </w:r>
          </w:p>
        </w:tc>
      </w:tr>
      <w:tr w:rsidR="00064076" w:rsidTr="00146474">
        <w:trPr>
          <w:trHeight w:val="13107"/>
        </w:trPr>
        <w:tc>
          <w:tcPr>
            <w:tcW w:w="9628" w:type="dxa"/>
            <w:gridSpan w:val="2"/>
          </w:tcPr>
          <w:p w:rsidR="00146474" w:rsidRPr="00146474" w:rsidRDefault="007D16C6" w:rsidP="00146474">
            <w:pPr>
              <w:jc w:val="left"/>
              <w:rPr>
                <w:rFonts w:hint="eastAsia"/>
                <w:spacing w:val="20"/>
              </w:rPr>
            </w:pPr>
            <w:r>
              <w:rPr>
                <w:rFonts w:hint="eastAsia"/>
                <w:spacing w:val="20"/>
              </w:rPr>
              <w:t xml:space="preserve">　</w:t>
            </w:r>
            <w:r w:rsidR="00146474" w:rsidRPr="00146474">
              <w:rPr>
                <w:rFonts w:hint="eastAsia"/>
                <w:spacing w:val="20"/>
              </w:rPr>
              <w:t>4</w:t>
            </w:r>
            <w:r w:rsidR="00146474" w:rsidRPr="00146474">
              <w:rPr>
                <w:rFonts w:hint="eastAsia"/>
                <w:spacing w:val="20"/>
              </w:rPr>
              <w:t>月から委託が開始されているが、これまで約</w:t>
            </w:r>
            <w:r w:rsidR="00146474" w:rsidRPr="00146474">
              <w:rPr>
                <w:rFonts w:hint="eastAsia"/>
                <w:spacing w:val="20"/>
              </w:rPr>
              <w:t>2</w:t>
            </w:r>
            <w:r w:rsidR="00146474" w:rsidRPr="00146474">
              <w:rPr>
                <w:rFonts w:hint="eastAsia"/>
                <w:spacing w:val="20"/>
              </w:rPr>
              <w:t>年間病院が議会で答弁してきた（市民に対し約束をしてきた）内容がその通り進んでいるかを中心に現状を問う。</w:t>
            </w:r>
          </w:p>
          <w:p w:rsidR="00146474" w:rsidRPr="00146474" w:rsidRDefault="00146474" w:rsidP="00146474">
            <w:pPr>
              <w:jc w:val="left"/>
              <w:rPr>
                <w:spacing w:val="20"/>
              </w:rPr>
            </w:pPr>
          </w:p>
          <w:p w:rsidR="00146474" w:rsidRPr="00146474" w:rsidRDefault="00146474" w:rsidP="00146474">
            <w:pPr>
              <w:jc w:val="left"/>
              <w:rPr>
                <w:rFonts w:hint="eastAsia"/>
                <w:spacing w:val="20"/>
              </w:rPr>
            </w:pPr>
            <w:r w:rsidRPr="00146474">
              <w:rPr>
                <w:rFonts w:hint="eastAsia"/>
                <w:spacing w:val="20"/>
              </w:rPr>
              <w:t>＜人手不足は解消されておらずかえって深刻に＞</w:t>
            </w:r>
          </w:p>
          <w:p w:rsidR="00146474" w:rsidRPr="00146474" w:rsidRDefault="00146474" w:rsidP="00146474">
            <w:pPr>
              <w:jc w:val="left"/>
              <w:rPr>
                <w:rFonts w:hint="eastAsia"/>
                <w:spacing w:val="20"/>
              </w:rPr>
            </w:pPr>
            <w:r w:rsidRPr="00146474">
              <w:rPr>
                <w:rFonts w:hint="eastAsia"/>
                <w:spacing w:val="20"/>
              </w:rPr>
              <w:t>１：委託により病院の負担が増える事を一貫して認めつつ、人手不足（厨房で働く調理師）が解消するので「安定的な経営が出来る」「経費増以上のメリットはある」と再三説明してきた。所が現在、委託者（市立病院）職員が毎日</w:t>
            </w:r>
            <w:r w:rsidRPr="00146474">
              <w:rPr>
                <w:rFonts w:hint="eastAsia"/>
                <w:spacing w:val="20"/>
              </w:rPr>
              <w:t>3</w:t>
            </w:r>
            <w:r w:rsidRPr="00146474">
              <w:rPr>
                <w:rFonts w:hint="eastAsia"/>
                <w:spacing w:val="20"/>
              </w:rPr>
              <w:t>名厨房業務を手助けしており人手不足はかえって深刻になっている。この整合性をどう説明するか。</w:t>
            </w:r>
          </w:p>
          <w:p w:rsidR="00146474" w:rsidRPr="00146474" w:rsidRDefault="00146474" w:rsidP="00146474">
            <w:pPr>
              <w:jc w:val="left"/>
              <w:rPr>
                <w:rFonts w:hint="eastAsia"/>
                <w:spacing w:val="20"/>
              </w:rPr>
            </w:pPr>
            <w:r w:rsidRPr="00146474">
              <w:rPr>
                <w:rFonts w:hint="eastAsia"/>
                <w:spacing w:val="20"/>
              </w:rPr>
              <w:t>２：上記</w:t>
            </w:r>
            <w:r w:rsidRPr="00146474">
              <w:rPr>
                <w:rFonts w:hint="eastAsia"/>
                <w:spacing w:val="20"/>
              </w:rPr>
              <w:t>3</w:t>
            </w:r>
            <w:r w:rsidRPr="00146474">
              <w:rPr>
                <w:rFonts w:hint="eastAsia"/>
                <w:spacing w:val="20"/>
              </w:rPr>
              <w:t>名の人件費について、新たに発生した市の負担はいくらか。財政負担はどこがどうやっておこなうのか。受託者</w:t>
            </w:r>
            <w:r>
              <w:rPr>
                <w:rFonts w:hint="eastAsia"/>
                <w:spacing w:val="20"/>
              </w:rPr>
              <w:t>（㈱グリーンハウス）</w:t>
            </w:r>
            <w:r w:rsidRPr="00146474">
              <w:rPr>
                <w:rFonts w:hint="eastAsia"/>
                <w:spacing w:val="20"/>
              </w:rPr>
              <w:t>との契約違反ではないのか。</w:t>
            </w:r>
          </w:p>
          <w:p w:rsidR="00146474" w:rsidRPr="00146474" w:rsidRDefault="00146474" w:rsidP="00146474">
            <w:pPr>
              <w:jc w:val="left"/>
              <w:rPr>
                <w:spacing w:val="20"/>
              </w:rPr>
            </w:pPr>
          </w:p>
          <w:p w:rsidR="00146474" w:rsidRPr="00146474" w:rsidRDefault="00146474" w:rsidP="00146474">
            <w:pPr>
              <w:jc w:val="left"/>
              <w:rPr>
                <w:rFonts w:hint="eastAsia"/>
                <w:spacing w:val="20"/>
              </w:rPr>
            </w:pPr>
            <w:r w:rsidRPr="00146474">
              <w:rPr>
                <w:rFonts w:hint="eastAsia"/>
                <w:spacing w:val="20"/>
              </w:rPr>
              <w:t>＜職員の労働環境について＞</w:t>
            </w:r>
          </w:p>
          <w:p w:rsidR="00146474" w:rsidRPr="00146474" w:rsidRDefault="00146474" w:rsidP="00146474">
            <w:pPr>
              <w:jc w:val="left"/>
              <w:rPr>
                <w:rFonts w:hint="eastAsia"/>
                <w:spacing w:val="20"/>
              </w:rPr>
            </w:pPr>
            <w:r w:rsidRPr="00146474">
              <w:rPr>
                <w:rFonts w:hint="eastAsia"/>
                <w:spacing w:val="20"/>
              </w:rPr>
              <w:t>１：早番（</w:t>
            </w:r>
            <w:r w:rsidRPr="00146474">
              <w:rPr>
                <w:rFonts w:hint="eastAsia"/>
                <w:spacing w:val="20"/>
              </w:rPr>
              <w:t>AM5:30</w:t>
            </w:r>
            <w:r w:rsidRPr="00146474">
              <w:rPr>
                <w:rFonts w:hint="eastAsia"/>
                <w:spacing w:val="20"/>
              </w:rPr>
              <w:t>～</w:t>
            </w:r>
            <w:r w:rsidRPr="00146474">
              <w:rPr>
                <w:rFonts w:hint="eastAsia"/>
                <w:spacing w:val="20"/>
              </w:rPr>
              <w:t>PM13:45</w:t>
            </w:r>
            <w:r w:rsidRPr="00146474">
              <w:rPr>
                <w:rFonts w:hint="eastAsia"/>
                <w:spacing w:val="20"/>
              </w:rPr>
              <w:t>）遅番（</w:t>
            </w:r>
            <w:r w:rsidRPr="00146474">
              <w:rPr>
                <w:rFonts w:hint="eastAsia"/>
                <w:spacing w:val="20"/>
              </w:rPr>
              <w:t>AM10:15</w:t>
            </w:r>
            <w:r w:rsidRPr="00146474">
              <w:rPr>
                <w:rFonts w:hint="eastAsia"/>
                <w:spacing w:val="20"/>
              </w:rPr>
              <w:t>～</w:t>
            </w:r>
            <w:r w:rsidRPr="00146474">
              <w:rPr>
                <w:rFonts w:hint="eastAsia"/>
                <w:spacing w:val="20"/>
              </w:rPr>
              <w:t>PM19:00</w:t>
            </w:r>
            <w:r w:rsidRPr="00146474">
              <w:rPr>
                <w:rFonts w:hint="eastAsia"/>
                <w:spacing w:val="20"/>
              </w:rPr>
              <w:t>）を通しで勤務し（</w:t>
            </w:r>
            <w:r w:rsidRPr="00146474">
              <w:rPr>
                <w:rFonts w:hint="eastAsia"/>
                <w:spacing w:val="20"/>
              </w:rPr>
              <w:t>AM5:30~PM19:00</w:t>
            </w:r>
            <w:r w:rsidRPr="00146474">
              <w:rPr>
                <w:rFonts w:hint="eastAsia"/>
                <w:spacing w:val="20"/>
              </w:rPr>
              <w:t>）さらに休日が月に</w:t>
            </w:r>
            <w:r w:rsidRPr="00146474">
              <w:rPr>
                <w:rFonts w:hint="eastAsia"/>
                <w:spacing w:val="20"/>
              </w:rPr>
              <w:t>1</w:t>
            </w:r>
            <w:r w:rsidRPr="00146474">
              <w:rPr>
                <w:rFonts w:hint="eastAsia"/>
                <w:spacing w:val="20"/>
              </w:rPr>
              <w:t>日～</w:t>
            </w:r>
            <w:r w:rsidRPr="00146474">
              <w:rPr>
                <w:rFonts w:hint="eastAsia"/>
                <w:spacing w:val="20"/>
              </w:rPr>
              <w:t>3</w:t>
            </w:r>
            <w:r w:rsidRPr="00146474">
              <w:rPr>
                <w:rFonts w:hint="eastAsia"/>
                <w:spacing w:val="20"/>
              </w:rPr>
              <w:t>日程度しか取れない職員が</w:t>
            </w:r>
            <w:r w:rsidRPr="00146474">
              <w:rPr>
                <w:rFonts w:hint="eastAsia"/>
                <w:spacing w:val="20"/>
              </w:rPr>
              <w:t>3</w:t>
            </w:r>
            <w:r w:rsidRPr="00146474">
              <w:rPr>
                <w:rFonts w:hint="eastAsia"/>
                <w:spacing w:val="20"/>
              </w:rPr>
              <w:t>名いるが、これが「安定的な経営」と言えるか。</w:t>
            </w:r>
          </w:p>
          <w:p w:rsidR="00146474" w:rsidRPr="00146474" w:rsidRDefault="00146474" w:rsidP="00146474">
            <w:pPr>
              <w:jc w:val="left"/>
              <w:rPr>
                <w:rFonts w:hint="eastAsia"/>
                <w:spacing w:val="20"/>
              </w:rPr>
            </w:pPr>
            <w:r w:rsidRPr="00146474">
              <w:rPr>
                <w:rFonts w:hint="eastAsia"/>
                <w:spacing w:val="20"/>
              </w:rPr>
              <w:t>２：引き継ぎで残った職員（</w:t>
            </w:r>
            <w:r w:rsidRPr="00146474">
              <w:rPr>
                <w:rFonts w:hint="eastAsia"/>
                <w:spacing w:val="20"/>
              </w:rPr>
              <w:t>13</w:t>
            </w:r>
            <w:r w:rsidRPr="00146474">
              <w:rPr>
                <w:rFonts w:hint="eastAsia"/>
                <w:spacing w:val="20"/>
              </w:rPr>
              <w:t>名）の時給は、直営時と同等を維持するとした答弁が守られているか。</w:t>
            </w:r>
          </w:p>
          <w:p w:rsidR="00146474" w:rsidRPr="00146474" w:rsidRDefault="00146474" w:rsidP="00146474">
            <w:pPr>
              <w:jc w:val="left"/>
              <w:rPr>
                <w:rFonts w:hint="eastAsia"/>
                <w:spacing w:val="20"/>
              </w:rPr>
            </w:pPr>
            <w:r w:rsidRPr="00146474">
              <w:rPr>
                <w:rFonts w:hint="eastAsia"/>
                <w:spacing w:val="20"/>
              </w:rPr>
              <w:t>３：受託業者で雇われている職員と上記職員の時給に違いはあるか。あれば、同じ職場内でどうやって時給の差別化が行われているか。</w:t>
            </w:r>
          </w:p>
          <w:p w:rsidR="00146474" w:rsidRPr="00146474" w:rsidRDefault="00146474" w:rsidP="00146474">
            <w:pPr>
              <w:jc w:val="left"/>
              <w:rPr>
                <w:spacing w:val="20"/>
              </w:rPr>
            </w:pPr>
          </w:p>
          <w:p w:rsidR="00146474" w:rsidRPr="00146474" w:rsidRDefault="00146474" w:rsidP="00146474">
            <w:pPr>
              <w:jc w:val="left"/>
              <w:rPr>
                <w:rFonts w:hint="eastAsia"/>
                <w:spacing w:val="20"/>
              </w:rPr>
            </w:pPr>
            <w:r w:rsidRPr="00146474">
              <w:rPr>
                <w:rFonts w:hint="eastAsia"/>
                <w:spacing w:val="20"/>
              </w:rPr>
              <w:t>＜病院食の質の確保＞</w:t>
            </w:r>
          </w:p>
          <w:p w:rsidR="00146474" w:rsidRPr="00146474" w:rsidRDefault="00146474" w:rsidP="00146474">
            <w:pPr>
              <w:jc w:val="left"/>
              <w:rPr>
                <w:rFonts w:hint="eastAsia"/>
                <w:spacing w:val="20"/>
              </w:rPr>
            </w:pPr>
            <w:r w:rsidRPr="00146474">
              <w:rPr>
                <w:rFonts w:hint="eastAsia"/>
                <w:spacing w:val="20"/>
              </w:rPr>
              <w:t>１：これまで「地産地消を含め直営時と同等以上の食の質を実施する事を約束する」と答弁してきた。それが現在確保されている具体的根拠。</w:t>
            </w:r>
          </w:p>
          <w:p w:rsidR="008F584B" w:rsidRDefault="00146474" w:rsidP="00146474">
            <w:pPr>
              <w:jc w:val="left"/>
              <w:rPr>
                <w:spacing w:val="20"/>
              </w:rPr>
            </w:pPr>
            <w:r w:rsidRPr="00146474">
              <w:rPr>
                <w:rFonts w:hint="eastAsia"/>
                <w:spacing w:val="20"/>
              </w:rPr>
              <w:t>２：衛生管理の徹底（給食の中心温度を測り忘れた）がなされていない、配膳時間が遅れている等、病院食の質の根幹にかかわる問題で病院は受託業者に改善策を申し入れしているが、これらは契約の不履行ではないのか。</w:t>
            </w:r>
          </w:p>
          <w:p w:rsidR="00AE6705" w:rsidRDefault="00AE6705" w:rsidP="007B6D98">
            <w:pPr>
              <w:jc w:val="left"/>
              <w:rPr>
                <w:spacing w:val="20"/>
              </w:rPr>
            </w:pPr>
          </w:p>
          <w:p w:rsidR="00AE6705" w:rsidRDefault="00146474" w:rsidP="007B6D98">
            <w:pPr>
              <w:jc w:val="left"/>
              <w:rPr>
                <w:spacing w:val="20"/>
              </w:rPr>
            </w:pPr>
            <w:r>
              <w:rPr>
                <w:rFonts w:hint="eastAsia"/>
                <w:spacing w:val="20"/>
              </w:rPr>
              <w:t>＜問題の根源はどこにあるのか＞</w:t>
            </w:r>
          </w:p>
          <w:p w:rsidR="00931FB8" w:rsidRDefault="00146474" w:rsidP="007B6D98">
            <w:pPr>
              <w:jc w:val="left"/>
              <w:rPr>
                <w:spacing w:val="20"/>
              </w:rPr>
            </w:pPr>
            <w:r>
              <w:rPr>
                <w:rFonts w:hint="eastAsia"/>
                <w:spacing w:val="20"/>
              </w:rPr>
              <w:t xml:space="preserve">　こうした事態が起こっている原因はどこにあるのか。委託により市民利益が後退したのは明らかであり、直営に戻すべきではないのか。</w:t>
            </w:r>
          </w:p>
          <w:p w:rsidR="00146474" w:rsidRPr="00931FB8" w:rsidRDefault="00146474" w:rsidP="007B6D98">
            <w:pPr>
              <w:jc w:val="left"/>
              <w:rPr>
                <w:rFonts w:hint="eastAsia"/>
                <w:spacing w:val="20"/>
              </w:rPr>
            </w:pPr>
          </w:p>
        </w:tc>
      </w:tr>
    </w:tbl>
    <w:p w:rsidR="008F584B" w:rsidRDefault="00E043DD" w:rsidP="007B6D98">
      <w:pPr>
        <w:jc w:val="left"/>
      </w:pPr>
      <w:r>
        <w:rPr>
          <w:rFonts w:hint="eastAsia"/>
        </w:rPr>
        <w:t xml:space="preserve">　　　　　　　　　　　　　</w:t>
      </w:r>
    </w:p>
    <w:p w:rsidR="00146474" w:rsidRPr="002608F1" w:rsidRDefault="00146474" w:rsidP="00146474">
      <w:pPr>
        <w:ind w:firstLineChars="2000" w:firstLine="4800"/>
        <w:jc w:val="left"/>
        <w:rPr>
          <w:rFonts w:hint="eastAsia"/>
        </w:rPr>
      </w:pPr>
      <w:r>
        <w:rPr>
          <w:rFonts w:hint="eastAsia"/>
        </w:rPr>
        <w:t>（※　内容は詳細に記入してください）</w:t>
      </w:r>
    </w:p>
    <w:sectPr w:rsidR="00146474"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CB" w:rsidRDefault="00C606CB" w:rsidP="00384EDA">
      <w:r>
        <w:separator/>
      </w:r>
    </w:p>
  </w:endnote>
  <w:endnote w:type="continuationSeparator" w:id="0">
    <w:p w:rsidR="00C606CB" w:rsidRDefault="00C606CB"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CB" w:rsidRDefault="00C606CB" w:rsidP="00384EDA">
      <w:r>
        <w:separator/>
      </w:r>
    </w:p>
  </w:footnote>
  <w:footnote w:type="continuationSeparator" w:id="0">
    <w:p w:rsidR="00C606CB" w:rsidRDefault="00C606CB"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2"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49594B"/>
    <w:multiLevelType w:val="hybridMultilevel"/>
    <w:tmpl w:val="D4B017BE"/>
    <w:lvl w:ilvl="0" w:tplc="4AC6089C">
      <w:start w:val="1"/>
      <w:numFmt w:val="decimalEnclosedCircle"/>
      <w:lvlText w:val="%1"/>
      <w:lvlJc w:val="left"/>
      <w:pPr>
        <w:ind w:left="810" w:hanging="81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6"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7"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6B2617"/>
    <w:multiLevelType w:val="hybridMultilevel"/>
    <w:tmpl w:val="52A85718"/>
    <w:lvl w:ilvl="0" w:tplc="4C00F1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1"/>
  </w:num>
  <w:num w:numId="2">
    <w:abstractNumId w:val="12"/>
  </w:num>
  <w:num w:numId="3">
    <w:abstractNumId w:val="25"/>
  </w:num>
  <w:num w:numId="4">
    <w:abstractNumId w:val="10"/>
  </w:num>
  <w:num w:numId="5">
    <w:abstractNumId w:val="7"/>
  </w:num>
  <w:num w:numId="6">
    <w:abstractNumId w:val="9"/>
  </w:num>
  <w:num w:numId="7">
    <w:abstractNumId w:val="20"/>
  </w:num>
  <w:num w:numId="8">
    <w:abstractNumId w:val="23"/>
  </w:num>
  <w:num w:numId="9">
    <w:abstractNumId w:val="8"/>
  </w:num>
  <w:num w:numId="10">
    <w:abstractNumId w:val="15"/>
  </w:num>
  <w:num w:numId="11">
    <w:abstractNumId w:val="36"/>
  </w:num>
  <w:num w:numId="12">
    <w:abstractNumId w:val="18"/>
  </w:num>
  <w:num w:numId="13">
    <w:abstractNumId w:val="31"/>
  </w:num>
  <w:num w:numId="14">
    <w:abstractNumId w:val="1"/>
  </w:num>
  <w:num w:numId="15">
    <w:abstractNumId w:val="37"/>
  </w:num>
  <w:num w:numId="16">
    <w:abstractNumId w:val="6"/>
  </w:num>
  <w:num w:numId="17">
    <w:abstractNumId w:val="2"/>
  </w:num>
  <w:num w:numId="18">
    <w:abstractNumId w:val="4"/>
  </w:num>
  <w:num w:numId="19">
    <w:abstractNumId w:val="40"/>
  </w:num>
  <w:num w:numId="20">
    <w:abstractNumId w:val="16"/>
  </w:num>
  <w:num w:numId="21">
    <w:abstractNumId w:val="0"/>
  </w:num>
  <w:num w:numId="22">
    <w:abstractNumId w:val="26"/>
  </w:num>
  <w:num w:numId="23">
    <w:abstractNumId w:val="35"/>
  </w:num>
  <w:num w:numId="24">
    <w:abstractNumId w:val="19"/>
  </w:num>
  <w:num w:numId="25">
    <w:abstractNumId w:val="30"/>
  </w:num>
  <w:num w:numId="26">
    <w:abstractNumId w:val="24"/>
  </w:num>
  <w:num w:numId="27">
    <w:abstractNumId w:val="32"/>
  </w:num>
  <w:num w:numId="28">
    <w:abstractNumId w:val="33"/>
  </w:num>
  <w:num w:numId="29">
    <w:abstractNumId w:val="13"/>
  </w:num>
  <w:num w:numId="30">
    <w:abstractNumId w:val="29"/>
  </w:num>
  <w:num w:numId="31">
    <w:abstractNumId w:val="34"/>
  </w:num>
  <w:num w:numId="32">
    <w:abstractNumId w:val="5"/>
  </w:num>
  <w:num w:numId="33">
    <w:abstractNumId w:val="17"/>
  </w:num>
  <w:num w:numId="34">
    <w:abstractNumId w:val="39"/>
  </w:num>
  <w:num w:numId="35">
    <w:abstractNumId w:val="27"/>
  </w:num>
  <w:num w:numId="36">
    <w:abstractNumId w:val="14"/>
  </w:num>
  <w:num w:numId="37">
    <w:abstractNumId w:val="22"/>
  </w:num>
  <w:num w:numId="38">
    <w:abstractNumId w:val="11"/>
  </w:num>
  <w:num w:numId="39">
    <w:abstractNumId w:val="3"/>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64076"/>
    <w:rsid w:val="000660F2"/>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46474"/>
    <w:rsid w:val="0015260A"/>
    <w:rsid w:val="0016353D"/>
    <w:rsid w:val="001767D5"/>
    <w:rsid w:val="0018252D"/>
    <w:rsid w:val="00185105"/>
    <w:rsid w:val="001919FF"/>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0F1B"/>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3EC7"/>
    <w:rsid w:val="00454647"/>
    <w:rsid w:val="00454D11"/>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1C5D"/>
    <w:rsid w:val="004D01EB"/>
    <w:rsid w:val="004D78C7"/>
    <w:rsid w:val="004E3CFA"/>
    <w:rsid w:val="004F4065"/>
    <w:rsid w:val="004F4743"/>
    <w:rsid w:val="004F75E0"/>
    <w:rsid w:val="00517F95"/>
    <w:rsid w:val="005309DA"/>
    <w:rsid w:val="00531230"/>
    <w:rsid w:val="00531EE2"/>
    <w:rsid w:val="00543ADE"/>
    <w:rsid w:val="00560B68"/>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4720E"/>
    <w:rsid w:val="00656353"/>
    <w:rsid w:val="006716B5"/>
    <w:rsid w:val="00673674"/>
    <w:rsid w:val="00686F6F"/>
    <w:rsid w:val="006A3157"/>
    <w:rsid w:val="006A3875"/>
    <w:rsid w:val="006B3600"/>
    <w:rsid w:val="006C06AF"/>
    <w:rsid w:val="006D252A"/>
    <w:rsid w:val="006D5089"/>
    <w:rsid w:val="006F1C32"/>
    <w:rsid w:val="00705106"/>
    <w:rsid w:val="0070580D"/>
    <w:rsid w:val="00705A05"/>
    <w:rsid w:val="007276A6"/>
    <w:rsid w:val="0073079E"/>
    <w:rsid w:val="00731EB3"/>
    <w:rsid w:val="00732DDF"/>
    <w:rsid w:val="00734EA1"/>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45A3"/>
    <w:rsid w:val="007C50E4"/>
    <w:rsid w:val="007D013C"/>
    <w:rsid w:val="007D16C6"/>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F58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4623"/>
    <w:rsid w:val="00A74C93"/>
    <w:rsid w:val="00A82BDC"/>
    <w:rsid w:val="00A9759D"/>
    <w:rsid w:val="00AA27A7"/>
    <w:rsid w:val="00AA33A4"/>
    <w:rsid w:val="00AB4838"/>
    <w:rsid w:val="00AB7895"/>
    <w:rsid w:val="00AC002F"/>
    <w:rsid w:val="00AC7FE3"/>
    <w:rsid w:val="00AE007E"/>
    <w:rsid w:val="00AE2867"/>
    <w:rsid w:val="00AE6705"/>
    <w:rsid w:val="00B05DB0"/>
    <w:rsid w:val="00B06DB4"/>
    <w:rsid w:val="00B078F7"/>
    <w:rsid w:val="00B122A5"/>
    <w:rsid w:val="00B179A2"/>
    <w:rsid w:val="00B21B53"/>
    <w:rsid w:val="00B23A3B"/>
    <w:rsid w:val="00B30CA5"/>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4E49"/>
    <w:rsid w:val="00C15217"/>
    <w:rsid w:val="00C26BEF"/>
    <w:rsid w:val="00C366CF"/>
    <w:rsid w:val="00C37C6F"/>
    <w:rsid w:val="00C47742"/>
    <w:rsid w:val="00C505A9"/>
    <w:rsid w:val="00C526F9"/>
    <w:rsid w:val="00C53581"/>
    <w:rsid w:val="00C55616"/>
    <w:rsid w:val="00C600A9"/>
    <w:rsid w:val="00C606CB"/>
    <w:rsid w:val="00C639FB"/>
    <w:rsid w:val="00C63DF1"/>
    <w:rsid w:val="00C71405"/>
    <w:rsid w:val="00C77256"/>
    <w:rsid w:val="00C823E3"/>
    <w:rsid w:val="00C85CCF"/>
    <w:rsid w:val="00C930D9"/>
    <w:rsid w:val="00CB56C6"/>
    <w:rsid w:val="00CC29B4"/>
    <w:rsid w:val="00CC4F41"/>
    <w:rsid w:val="00CC756E"/>
    <w:rsid w:val="00CD045B"/>
    <w:rsid w:val="00CD57F3"/>
    <w:rsid w:val="00CE0370"/>
    <w:rsid w:val="00CE08B9"/>
    <w:rsid w:val="00CF3523"/>
    <w:rsid w:val="00CF4D38"/>
    <w:rsid w:val="00D005C2"/>
    <w:rsid w:val="00D051E8"/>
    <w:rsid w:val="00D053B3"/>
    <w:rsid w:val="00D10947"/>
    <w:rsid w:val="00D11243"/>
    <w:rsid w:val="00D1289D"/>
    <w:rsid w:val="00D31888"/>
    <w:rsid w:val="00D3312A"/>
    <w:rsid w:val="00D71283"/>
    <w:rsid w:val="00D716AC"/>
    <w:rsid w:val="00D8160F"/>
    <w:rsid w:val="00D82938"/>
    <w:rsid w:val="00D82F13"/>
    <w:rsid w:val="00D908EA"/>
    <w:rsid w:val="00D94C0B"/>
    <w:rsid w:val="00D9573B"/>
    <w:rsid w:val="00D95C46"/>
    <w:rsid w:val="00DB0398"/>
    <w:rsid w:val="00DB42C3"/>
    <w:rsid w:val="00DC3A9A"/>
    <w:rsid w:val="00DD16BD"/>
    <w:rsid w:val="00DE1473"/>
    <w:rsid w:val="00DE2AE9"/>
    <w:rsid w:val="00DE52A6"/>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FC47-F5B2-45D1-825C-03A8B79A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2</cp:revision>
  <cp:lastPrinted>2017-11-19T23:47:00Z</cp:lastPrinted>
  <dcterms:created xsi:type="dcterms:W3CDTF">2018-05-28T06:51:00Z</dcterms:created>
  <dcterms:modified xsi:type="dcterms:W3CDTF">2018-05-28T06:51:00Z</dcterms:modified>
</cp:coreProperties>
</file>