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B30CA5">
        <w:rPr>
          <w:rFonts w:hint="eastAsia"/>
        </w:rPr>
        <w:t>３－</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0347C5">
              <w:rPr>
                <w:rFonts w:hint="eastAsia"/>
                <w:spacing w:val="16"/>
              </w:rPr>
              <w:t>平成２８</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EC0FCB">
              <w:rPr>
                <w:rFonts w:hint="eastAsia"/>
              </w:rPr>
              <w:t>水野　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EC0FCB" w:rsidP="00202A68">
            <w:pPr>
              <w:spacing w:line="360" w:lineRule="exact"/>
              <w:ind w:left="3640" w:hangingChars="1300" w:hanging="3640"/>
              <w:rPr>
                <w:spacing w:val="20"/>
              </w:rPr>
            </w:pPr>
            <w:r w:rsidRPr="00EC0FCB">
              <w:rPr>
                <w:rFonts w:hint="eastAsia"/>
                <w:spacing w:val="20"/>
              </w:rPr>
              <w:t>導入</w:t>
            </w:r>
            <w:r w:rsidRPr="00EC0FCB">
              <w:rPr>
                <w:rFonts w:hint="eastAsia"/>
                <w:spacing w:val="20"/>
              </w:rPr>
              <w:t>1</w:t>
            </w:r>
            <w:r w:rsidRPr="00EC0FCB">
              <w:rPr>
                <w:rFonts w:hint="eastAsia"/>
                <w:spacing w:val="20"/>
              </w:rPr>
              <w:t>年、マイナンバー制度は失敗ではないのか</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EC0FCB" w:rsidRPr="00EC0FCB" w:rsidRDefault="00EC0FCB" w:rsidP="00EC0FCB">
            <w:pPr>
              <w:spacing w:line="276" w:lineRule="auto"/>
              <w:jc w:val="left"/>
              <w:rPr>
                <w:rFonts w:hint="eastAsia"/>
                <w:spacing w:val="20"/>
              </w:rPr>
            </w:pPr>
            <w:r w:rsidRPr="00EC0FCB">
              <w:rPr>
                <w:rFonts w:hint="eastAsia"/>
                <w:spacing w:val="20"/>
              </w:rPr>
              <w:t>①これまでの状況について</w:t>
            </w:r>
          </w:p>
          <w:p w:rsidR="00EC0FCB" w:rsidRPr="00EC0FCB" w:rsidRDefault="00EC0FCB" w:rsidP="00EC0FCB">
            <w:pPr>
              <w:spacing w:line="276" w:lineRule="auto"/>
              <w:jc w:val="left"/>
              <w:rPr>
                <w:rFonts w:hint="eastAsia"/>
                <w:spacing w:val="20"/>
              </w:rPr>
            </w:pPr>
            <w:r w:rsidRPr="00EC0FCB">
              <w:rPr>
                <w:rFonts w:hint="eastAsia"/>
                <w:spacing w:val="20"/>
              </w:rPr>
              <w:t>１：全ての市民に対して簡易書留で発送された「個人番号通知カード」は現在でも</w:t>
            </w:r>
            <w:r w:rsidRPr="00EC0FCB">
              <w:rPr>
                <w:rFonts w:hint="eastAsia"/>
                <w:spacing w:val="20"/>
              </w:rPr>
              <w:t>1000</w:t>
            </w:r>
            <w:r w:rsidRPr="00EC0FCB">
              <w:rPr>
                <w:rFonts w:hint="eastAsia"/>
                <w:spacing w:val="20"/>
              </w:rPr>
              <w:t>人程度の未交付があるのではないか。全国では</w:t>
            </w:r>
            <w:r w:rsidRPr="00EC0FCB">
              <w:rPr>
                <w:rFonts w:hint="eastAsia"/>
                <w:spacing w:val="20"/>
              </w:rPr>
              <w:t>170</w:t>
            </w:r>
            <w:r w:rsidRPr="00EC0FCB">
              <w:rPr>
                <w:rFonts w:hint="eastAsia"/>
                <w:spacing w:val="20"/>
              </w:rPr>
              <w:t>万世帯（四国</w:t>
            </w:r>
            <w:r w:rsidRPr="00EC0FCB">
              <w:rPr>
                <w:rFonts w:hint="eastAsia"/>
                <w:spacing w:val="20"/>
              </w:rPr>
              <w:t>4</w:t>
            </w:r>
            <w:r w:rsidRPr="00EC0FCB">
              <w:rPr>
                <w:rFonts w:hint="eastAsia"/>
                <w:spacing w:val="20"/>
              </w:rPr>
              <w:t>県世帯数に匹敵）が通知を受け取っていない。この問題は何年たっても解決できないのではないか。</w:t>
            </w:r>
          </w:p>
          <w:p w:rsidR="00EC0FCB" w:rsidRPr="00EC0FCB" w:rsidRDefault="00EC0FCB" w:rsidP="00EC0FCB">
            <w:pPr>
              <w:spacing w:line="276" w:lineRule="auto"/>
              <w:jc w:val="left"/>
              <w:rPr>
                <w:rFonts w:hint="eastAsia"/>
                <w:spacing w:val="20"/>
              </w:rPr>
            </w:pPr>
            <w:r w:rsidRPr="00EC0FCB">
              <w:rPr>
                <w:rFonts w:hint="eastAsia"/>
                <w:spacing w:val="20"/>
              </w:rPr>
              <w:t>２：肝心のマイナンバーカードは今年</w:t>
            </w:r>
            <w:r w:rsidRPr="00EC0FCB">
              <w:rPr>
                <w:rFonts w:hint="eastAsia"/>
                <w:spacing w:val="20"/>
              </w:rPr>
              <w:t>5</w:t>
            </w:r>
            <w:r w:rsidRPr="00EC0FCB">
              <w:rPr>
                <w:rFonts w:hint="eastAsia"/>
                <w:spacing w:val="20"/>
              </w:rPr>
              <w:t>月現在で申請数が</w:t>
            </w:r>
            <w:r w:rsidRPr="00EC0FCB">
              <w:rPr>
                <w:rFonts w:hint="eastAsia"/>
                <w:spacing w:val="20"/>
              </w:rPr>
              <w:t>11648</w:t>
            </w:r>
            <w:r w:rsidRPr="00EC0FCB">
              <w:rPr>
                <w:rFonts w:hint="eastAsia"/>
                <w:spacing w:val="20"/>
              </w:rPr>
              <w:t>件、市民全体の</w:t>
            </w:r>
            <w:r w:rsidRPr="00EC0FCB">
              <w:rPr>
                <w:rFonts w:hint="eastAsia"/>
                <w:spacing w:val="20"/>
              </w:rPr>
              <w:t>8</w:t>
            </w:r>
            <w:r w:rsidRPr="00EC0FCB">
              <w:rPr>
                <w:rFonts w:hint="eastAsia"/>
                <w:spacing w:val="20"/>
              </w:rPr>
              <w:t>％に過ぎない。しかもシステム機構の不具合でカード交付数は</w:t>
            </w:r>
            <w:r w:rsidRPr="00EC0FCB">
              <w:rPr>
                <w:rFonts w:hint="eastAsia"/>
                <w:spacing w:val="20"/>
              </w:rPr>
              <w:t>3240</w:t>
            </w:r>
            <w:r w:rsidRPr="00EC0FCB">
              <w:rPr>
                <w:rFonts w:hint="eastAsia"/>
                <w:spacing w:val="20"/>
              </w:rPr>
              <w:t>件であり申請者に対し</w:t>
            </w:r>
            <w:r w:rsidRPr="00EC0FCB">
              <w:rPr>
                <w:rFonts w:hint="eastAsia"/>
                <w:spacing w:val="20"/>
              </w:rPr>
              <w:t>30%</w:t>
            </w:r>
            <w:r w:rsidRPr="00EC0FCB">
              <w:rPr>
                <w:rFonts w:hint="eastAsia"/>
                <w:spacing w:val="20"/>
              </w:rPr>
              <w:t>にも満たない率である。初期投資だけで</w:t>
            </w:r>
            <w:r w:rsidRPr="00EC0FCB">
              <w:rPr>
                <w:rFonts w:hint="eastAsia"/>
                <w:spacing w:val="20"/>
              </w:rPr>
              <w:t>1</w:t>
            </w:r>
            <w:r w:rsidRPr="00EC0FCB">
              <w:rPr>
                <w:rFonts w:hint="eastAsia"/>
                <w:spacing w:val="20"/>
              </w:rPr>
              <w:t>億</w:t>
            </w:r>
            <w:r w:rsidRPr="00EC0FCB">
              <w:rPr>
                <w:rFonts w:hint="eastAsia"/>
                <w:spacing w:val="20"/>
              </w:rPr>
              <w:t>2</w:t>
            </w:r>
            <w:r w:rsidRPr="00EC0FCB">
              <w:rPr>
                <w:rFonts w:hint="eastAsia"/>
                <w:spacing w:val="20"/>
              </w:rPr>
              <w:t>千万も市の負担がありながらこの現状は費用対効果の面でとても成功とは言えないのではないか</w:t>
            </w:r>
          </w:p>
          <w:p w:rsidR="00EC0FCB" w:rsidRPr="00EC0FCB" w:rsidRDefault="00EC0FCB" w:rsidP="00EC0FCB">
            <w:pPr>
              <w:spacing w:line="276" w:lineRule="auto"/>
              <w:jc w:val="left"/>
              <w:rPr>
                <w:spacing w:val="20"/>
              </w:rPr>
            </w:pPr>
          </w:p>
          <w:p w:rsidR="00EC0FCB" w:rsidRPr="00EC0FCB" w:rsidRDefault="00EC0FCB" w:rsidP="00EC0FCB">
            <w:pPr>
              <w:spacing w:line="276" w:lineRule="auto"/>
              <w:jc w:val="left"/>
              <w:rPr>
                <w:rFonts w:hint="eastAsia"/>
                <w:spacing w:val="20"/>
              </w:rPr>
            </w:pPr>
            <w:r w:rsidRPr="00EC0FCB">
              <w:rPr>
                <w:rFonts w:hint="eastAsia"/>
                <w:spacing w:val="20"/>
              </w:rPr>
              <w:t>②制度によるメリットを市民に示せるか</w:t>
            </w:r>
          </w:p>
          <w:p w:rsidR="00EC0FCB" w:rsidRPr="00EC0FCB" w:rsidRDefault="00EC0FCB" w:rsidP="00EC0FCB">
            <w:pPr>
              <w:spacing w:line="276" w:lineRule="auto"/>
              <w:jc w:val="left"/>
              <w:rPr>
                <w:rFonts w:hint="eastAsia"/>
                <w:spacing w:val="20"/>
              </w:rPr>
            </w:pPr>
            <w:r w:rsidRPr="00EC0FCB">
              <w:rPr>
                <w:rFonts w:hint="eastAsia"/>
                <w:spacing w:val="20"/>
              </w:rPr>
              <w:t>１：制度導入当初、この制度のメリットは具体的には手続きの簡素化、しかも行政側の利点にたったものしか挙げる事が出来ず、市民の立場でどういうメリットがあるか、庁内のプロジェクトチームで検討する事とあった。</w:t>
            </w:r>
            <w:r w:rsidR="00E219D2">
              <w:rPr>
                <w:rFonts w:hint="eastAsia"/>
                <w:spacing w:val="20"/>
              </w:rPr>
              <w:t>1</w:t>
            </w:r>
            <w:r w:rsidR="00E219D2">
              <w:rPr>
                <w:rFonts w:hint="eastAsia"/>
                <w:spacing w:val="20"/>
              </w:rPr>
              <w:t>年後の今、</w:t>
            </w:r>
            <w:r w:rsidRPr="00EC0FCB">
              <w:rPr>
                <w:rFonts w:hint="eastAsia"/>
                <w:spacing w:val="20"/>
              </w:rPr>
              <w:t>具体的に示せるのか。</w:t>
            </w:r>
          </w:p>
          <w:p w:rsidR="00EC0FCB" w:rsidRPr="00EC0FCB" w:rsidRDefault="00EC0FCB" w:rsidP="00EC0FCB">
            <w:pPr>
              <w:spacing w:line="276" w:lineRule="auto"/>
              <w:jc w:val="left"/>
              <w:rPr>
                <w:spacing w:val="20"/>
              </w:rPr>
            </w:pPr>
          </w:p>
          <w:p w:rsidR="00EC0FCB" w:rsidRPr="00EC0FCB" w:rsidRDefault="00EC0FCB" w:rsidP="00EC0FCB">
            <w:pPr>
              <w:spacing w:line="276" w:lineRule="auto"/>
              <w:jc w:val="left"/>
              <w:rPr>
                <w:rFonts w:hint="eastAsia"/>
                <w:spacing w:val="20"/>
              </w:rPr>
            </w:pPr>
            <w:r w:rsidRPr="00EC0FCB">
              <w:rPr>
                <w:rFonts w:hint="eastAsia"/>
                <w:spacing w:val="20"/>
              </w:rPr>
              <w:t>③今後の危険な運用方法について市の立ち位置</w:t>
            </w:r>
          </w:p>
          <w:p w:rsidR="00B30CA5" w:rsidRDefault="00EC0FCB" w:rsidP="00EC0FCB">
            <w:pPr>
              <w:spacing w:line="276" w:lineRule="auto"/>
              <w:jc w:val="left"/>
              <w:rPr>
                <w:spacing w:val="20"/>
              </w:rPr>
            </w:pPr>
            <w:r w:rsidRPr="00EC0FCB">
              <w:rPr>
                <w:rFonts w:hint="eastAsia"/>
                <w:spacing w:val="20"/>
              </w:rPr>
              <w:t>１：来年</w:t>
            </w:r>
            <w:r w:rsidRPr="00EC0FCB">
              <w:rPr>
                <w:rFonts w:hint="eastAsia"/>
                <w:spacing w:val="20"/>
              </w:rPr>
              <w:t>5</w:t>
            </w:r>
            <w:r w:rsidRPr="00EC0FCB">
              <w:rPr>
                <w:rFonts w:hint="eastAsia"/>
                <w:spacing w:val="20"/>
              </w:rPr>
              <w:t>月、市民の頭越しに役所から勤務先にマイナンバーが通知される（勤め人が納める住民税の額を記した通知書を事業所に発行する通知書の書式に番号記載欄がある）市民は事業所に対し番号の提出を拒否できるが、自治体は事業主にマイナンバーを知らせる意味はあると考えるか</w:t>
            </w:r>
          </w:p>
          <w:p w:rsidR="00EC0FCB" w:rsidRPr="00732DDF" w:rsidRDefault="00EC0FCB" w:rsidP="00EC0FCB">
            <w:pPr>
              <w:spacing w:line="276" w:lineRule="auto"/>
              <w:jc w:val="left"/>
              <w:rPr>
                <w:rFonts w:hint="eastAsia"/>
                <w:spacing w:val="20"/>
              </w:rPr>
            </w:pPr>
          </w:p>
        </w:tc>
      </w:tr>
    </w:tbl>
    <w:p w:rsidR="00C26BEF" w:rsidRDefault="00C26BEF" w:rsidP="00B30CA5">
      <w:pPr>
        <w:tabs>
          <w:tab w:val="left" w:pos="5604"/>
          <w:tab w:val="right" w:pos="9638"/>
        </w:tabs>
        <w:jc w:val="left"/>
        <w:rPr>
          <w:spacing w:val="20"/>
        </w:rPr>
      </w:pPr>
    </w:p>
    <w:p w:rsidR="000347C5" w:rsidRPr="00E825B0" w:rsidRDefault="000347C5" w:rsidP="00B30CA5">
      <w:pPr>
        <w:tabs>
          <w:tab w:val="left" w:pos="5604"/>
          <w:tab w:val="right" w:pos="9638"/>
        </w:tabs>
        <w:jc w:val="left"/>
        <w:rPr>
          <w:spacing w:val="20"/>
        </w:rPr>
      </w:pPr>
    </w:p>
    <w:p w:rsidR="00B30CA5" w:rsidRPr="00E825B0" w:rsidRDefault="00B30CA5" w:rsidP="00B30CA5">
      <w:pPr>
        <w:jc w:val="right"/>
        <w:rPr>
          <w:spacing w:val="20"/>
        </w:rPr>
      </w:pPr>
      <w:r w:rsidRPr="00E825B0">
        <w:rPr>
          <w:rFonts w:hint="eastAsia"/>
          <w:spacing w:val="20"/>
        </w:rPr>
        <w:lastRenderedPageBreak/>
        <w:t>（　石井　通春　議員　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0CA5" w:rsidRPr="00E825B0" w:rsidTr="00B30CA5">
        <w:trPr>
          <w:trHeight w:val="13733"/>
        </w:trPr>
        <w:tc>
          <w:tcPr>
            <w:tcW w:w="9600" w:type="dxa"/>
            <w:tcBorders>
              <w:bottom w:val="single" w:sz="4" w:space="0" w:color="auto"/>
            </w:tcBorders>
          </w:tcPr>
          <w:p w:rsidR="00EC0FCB" w:rsidRPr="00EC0FCB" w:rsidRDefault="00E219D2" w:rsidP="00EC0FCB">
            <w:pPr>
              <w:spacing w:line="276" w:lineRule="auto"/>
              <w:jc w:val="left"/>
              <w:rPr>
                <w:rFonts w:hint="eastAsia"/>
                <w:spacing w:val="20"/>
              </w:rPr>
            </w:pPr>
            <w:r>
              <w:rPr>
                <w:rFonts w:hint="eastAsia"/>
                <w:spacing w:val="20"/>
              </w:rPr>
              <w:t>２：</w:t>
            </w:r>
            <w:r w:rsidR="00EC0FCB" w:rsidRPr="00EC0FCB">
              <w:rPr>
                <w:rFonts w:hint="eastAsia"/>
                <w:spacing w:val="20"/>
              </w:rPr>
              <w:t>市の提出書類</w:t>
            </w:r>
            <w:r>
              <w:rPr>
                <w:rFonts w:hint="eastAsia"/>
                <w:spacing w:val="20"/>
              </w:rPr>
              <w:t>の一部</w:t>
            </w:r>
            <w:r w:rsidR="00EC0FCB" w:rsidRPr="00EC0FCB">
              <w:rPr>
                <w:rFonts w:hint="eastAsia"/>
                <w:spacing w:val="20"/>
              </w:rPr>
              <w:t>にもマイナンバー記載欄があるが、現在記載がなくても職権で受理する事としている（</w:t>
            </w:r>
            <w:r w:rsidR="00EC0FCB" w:rsidRPr="00EC0FCB">
              <w:rPr>
                <w:rFonts w:hint="eastAsia"/>
                <w:spacing w:val="20"/>
              </w:rPr>
              <w:t>6</w:t>
            </w:r>
            <w:r w:rsidR="00EC0FCB" w:rsidRPr="00EC0FCB">
              <w:rPr>
                <w:rFonts w:hint="eastAsia"/>
                <w:spacing w:val="20"/>
              </w:rPr>
              <w:t>月常任委員会の答弁）その方針を今後も踏襲していくか。</w:t>
            </w:r>
          </w:p>
          <w:p w:rsidR="00B30CA5" w:rsidRPr="00E825B0" w:rsidRDefault="00EC0FCB" w:rsidP="00EC0FCB">
            <w:pPr>
              <w:spacing w:line="276" w:lineRule="auto"/>
              <w:jc w:val="left"/>
              <w:rPr>
                <w:spacing w:val="20"/>
              </w:rPr>
            </w:pPr>
            <w:r w:rsidRPr="00EC0FCB">
              <w:rPr>
                <w:rFonts w:hint="eastAsia"/>
                <w:spacing w:val="20"/>
              </w:rPr>
              <w:t>３：制度普及が進まない国が考えているのが、マイナンバーカードに健康保険書、図書カード機能をもたらして否が応でもカードを所持させる方向である。</w:t>
            </w:r>
            <w:r w:rsidR="00E219D2">
              <w:rPr>
                <w:rFonts w:hint="eastAsia"/>
                <w:spacing w:val="20"/>
              </w:rPr>
              <w:t>市は、</w:t>
            </w:r>
            <w:r w:rsidRPr="00EC0FCB">
              <w:rPr>
                <w:rFonts w:hint="eastAsia"/>
                <w:spacing w:val="20"/>
              </w:rPr>
              <w:t>従来の保険証、図書カードでの対応を行うか。</w:t>
            </w: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Default="00B30CA5"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C0FCB" w:rsidRDefault="00EC0FCB" w:rsidP="00B30CA5">
            <w:pPr>
              <w:spacing w:line="276" w:lineRule="auto"/>
              <w:jc w:val="left"/>
              <w:rPr>
                <w:rFonts w:hint="eastAsia"/>
                <w:spacing w:val="20"/>
              </w:rPr>
            </w:pPr>
          </w:p>
          <w:p w:rsidR="00E825B0" w:rsidRPr="00E825B0" w:rsidRDefault="00E825B0" w:rsidP="00B30CA5">
            <w:pPr>
              <w:spacing w:line="276" w:lineRule="auto"/>
              <w:jc w:val="left"/>
              <w:rPr>
                <w:spacing w:val="20"/>
              </w:rPr>
            </w:pPr>
          </w:p>
        </w:tc>
      </w:tr>
    </w:tbl>
    <w:p w:rsidR="00B30CA5" w:rsidRDefault="00B30CA5" w:rsidP="00B30CA5">
      <w:pPr>
        <w:tabs>
          <w:tab w:val="left" w:pos="5604"/>
          <w:tab w:val="right" w:pos="9638"/>
        </w:tabs>
        <w:jc w:val="left"/>
      </w:pPr>
    </w:p>
    <w:p w:rsidR="00E219D2" w:rsidRDefault="00E219D2" w:rsidP="00B30CA5">
      <w:pPr>
        <w:tabs>
          <w:tab w:val="left" w:pos="5604"/>
          <w:tab w:val="right" w:pos="9638"/>
        </w:tabs>
        <w:jc w:val="left"/>
        <w:rPr>
          <w:rFonts w:hint="eastAsia"/>
        </w:rPr>
      </w:pPr>
    </w:p>
    <w:p w:rsidR="007276A6" w:rsidRDefault="00C63DF1" w:rsidP="007E71DF">
      <w:pPr>
        <w:tabs>
          <w:tab w:val="left" w:pos="5604"/>
          <w:tab w:val="right" w:pos="9638"/>
        </w:tabs>
        <w:ind w:firstLineChars="2400" w:firstLine="5760"/>
        <w:jc w:val="left"/>
      </w:pPr>
      <w:r>
        <w:rPr>
          <w:rFonts w:hint="eastAsia"/>
        </w:rPr>
        <w:lastRenderedPageBreak/>
        <w:t xml:space="preserve">（　石井　通春　議員　</w:t>
      </w:r>
      <w:r w:rsidR="00B30CA5">
        <w:rPr>
          <w:rFonts w:hint="eastAsia"/>
        </w:rPr>
        <w:t>３</w:t>
      </w:r>
      <w:r>
        <w:rPr>
          <w:rFonts w:hint="eastAsia"/>
        </w:rPr>
        <w:t>－</w:t>
      </w:r>
      <w:r w:rsidR="00B30CA5">
        <w:rPr>
          <w:rFonts w:hint="eastAsia"/>
        </w:rPr>
        <w:t>３</w:t>
      </w:r>
      <w:r w:rsidR="007276A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7276A6" w:rsidTr="00DC3A9A">
        <w:trPr>
          <w:cantSplit/>
          <w:trHeight w:val="851"/>
        </w:trPr>
        <w:tc>
          <w:tcPr>
            <w:tcW w:w="1935"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B06DB4">
              <w:rPr>
                <w:rFonts w:hint="eastAsia"/>
                <w:spacing w:val="75"/>
                <w:fitText w:val="1440" w:id="417654274"/>
              </w:rPr>
              <w:t xml:space="preserve">. </w:t>
            </w:r>
            <w:r w:rsidRPr="00B06DB4">
              <w:rPr>
                <w:rFonts w:hint="eastAsia"/>
                <w:spacing w:val="75"/>
                <w:fitText w:val="1440" w:id="417654274"/>
              </w:rPr>
              <w:t xml:space="preserve">標　</w:t>
            </w:r>
            <w:r w:rsidRPr="00B06DB4">
              <w:rPr>
                <w:rFonts w:hint="eastAsia"/>
                <w:spacing w:val="7"/>
                <w:fitText w:val="1440" w:id="417654274"/>
              </w:rPr>
              <w:t>題</w:t>
            </w:r>
          </w:p>
        </w:tc>
        <w:tc>
          <w:tcPr>
            <w:tcW w:w="7665" w:type="dxa"/>
            <w:tcBorders>
              <w:top w:val="single" w:sz="4" w:space="0" w:color="auto"/>
              <w:bottom w:val="single" w:sz="4" w:space="0" w:color="auto"/>
            </w:tcBorders>
            <w:vAlign w:val="center"/>
          </w:tcPr>
          <w:p w:rsidR="00C26BEF" w:rsidRDefault="00EC0FCB" w:rsidP="007B6D98">
            <w:pPr>
              <w:spacing w:line="360" w:lineRule="exact"/>
              <w:rPr>
                <w:spacing w:val="20"/>
              </w:rPr>
            </w:pPr>
            <w:r w:rsidRPr="00EC0FCB">
              <w:rPr>
                <w:rFonts w:hint="eastAsia"/>
                <w:spacing w:val="20"/>
              </w:rPr>
              <w:t>介護総合事業移行は現行のサービス維持確保を基本に</w:t>
            </w:r>
          </w:p>
          <w:p w:rsidR="007276A6" w:rsidRDefault="007276A6" w:rsidP="00C26BEF">
            <w:pPr>
              <w:spacing w:line="360" w:lineRule="exact"/>
              <w:ind w:firstLineChars="1100" w:firstLine="3080"/>
              <w:rPr>
                <w:spacing w:val="20"/>
              </w:rPr>
            </w:pPr>
            <w:r>
              <w:rPr>
                <w:rFonts w:hint="eastAsia"/>
                <w:spacing w:val="20"/>
              </w:rPr>
              <w:t>答弁を求める者（　市</w:t>
            </w:r>
            <w:r w:rsidR="0090654D">
              <w:rPr>
                <w:rFonts w:hint="eastAsia"/>
                <w:spacing w:val="20"/>
              </w:rPr>
              <w:t xml:space="preserve">　</w:t>
            </w:r>
            <w:r>
              <w:rPr>
                <w:rFonts w:hint="eastAsia"/>
                <w:spacing w:val="20"/>
              </w:rPr>
              <w:t>長　）</w:t>
            </w:r>
          </w:p>
        </w:tc>
      </w:tr>
      <w:tr w:rsidR="007276A6" w:rsidRPr="00DE1473" w:rsidTr="00DC3A9A">
        <w:trPr>
          <w:trHeight w:val="8200"/>
        </w:trPr>
        <w:tc>
          <w:tcPr>
            <w:tcW w:w="9600" w:type="dxa"/>
            <w:gridSpan w:val="2"/>
            <w:tcBorders>
              <w:bottom w:val="single" w:sz="4" w:space="0" w:color="auto"/>
            </w:tcBorders>
          </w:tcPr>
          <w:p w:rsidR="00EC0FCB" w:rsidRPr="00EC0FCB" w:rsidRDefault="003F5F2F" w:rsidP="00EC0FCB">
            <w:pPr>
              <w:spacing w:line="276" w:lineRule="auto"/>
              <w:jc w:val="left"/>
              <w:rPr>
                <w:rFonts w:hint="eastAsia"/>
                <w:spacing w:val="20"/>
              </w:rPr>
            </w:pPr>
            <w:r>
              <w:rPr>
                <w:rFonts w:hint="eastAsia"/>
                <w:spacing w:val="20"/>
              </w:rPr>
              <w:t xml:space="preserve">　</w:t>
            </w:r>
            <w:r w:rsidR="00EC0FCB" w:rsidRPr="00EC0FCB">
              <w:rPr>
                <w:rFonts w:hint="eastAsia"/>
                <w:spacing w:val="20"/>
              </w:rPr>
              <w:t>来年度から実施される介護保険要支援１・２が利用する訪問介護、通所介護が保険給付から地域支援事業中に新たに設けられる「総合事業」に移行する問題について</w:t>
            </w:r>
          </w:p>
          <w:p w:rsidR="00EC0FCB" w:rsidRPr="00EC0FCB" w:rsidRDefault="00EC0FCB" w:rsidP="00EC0FCB">
            <w:pPr>
              <w:spacing w:line="276" w:lineRule="auto"/>
              <w:jc w:val="left"/>
              <w:rPr>
                <w:rFonts w:hint="eastAsia"/>
                <w:spacing w:val="20"/>
              </w:rPr>
            </w:pPr>
            <w:r w:rsidRPr="00EC0FCB">
              <w:rPr>
                <w:rFonts w:hint="eastAsia"/>
                <w:spacing w:val="20"/>
              </w:rPr>
              <w:t>①訪問介護、通所介護利用者が継続して同じサービスを利用したい時に「自己選択・自己決定」の原則を貫くとしたＨ</w:t>
            </w:r>
            <w:r w:rsidRPr="00EC0FCB">
              <w:rPr>
                <w:rFonts w:hint="eastAsia"/>
                <w:spacing w:val="20"/>
              </w:rPr>
              <w:t>26</w:t>
            </w:r>
            <w:r w:rsidRPr="00EC0FCB">
              <w:rPr>
                <w:rFonts w:hint="eastAsia"/>
                <w:spacing w:val="20"/>
              </w:rPr>
              <w:t>年</w:t>
            </w:r>
            <w:r w:rsidRPr="00EC0FCB">
              <w:rPr>
                <w:rFonts w:hint="eastAsia"/>
                <w:spacing w:val="20"/>
              </w:rPr>
              <w:t>9</w:t>
            </w:r>
            <w:r w:rsidRPr="00EC0FCB">
              <w:rPr>
                <w:rFonts w:hint="eastAsia"/>
                <w:spacing w:val="20"/>
              </w:rPr>
              <w:t>月議会の答弁に対し、具体的取り組みをどう講じているか。</w:t>
            </w:r>
          </w:p>
          <w:p w:rsidR="00EC0FCB" w:rsidRPr="00EC0FCB" w:rsidRDefault="00EC0FCB" w:rsidP="00EC0FCB">
            <w:pPr>
              <w:spacing w:line="276" w:lineRule="auto"/>
              <w:jc w:val="left"/>
              <w:rPr>
                <w:rFonts w:hint="eastAsia"/>
                <w:spacing w:val="20"/>
              </w:rPr>
            </w:pPr>
            <w:r w:rsidRPr="00EC0FCB">
              <w:rPr>
                <w:rFonts w:hint="eastAsia"/>
                <w:spacing w:val="20"/>
              </w:rPr>
              <w:t>②総合事業の新たな「多様なサービス」事業を行うのか、現行相当サービスのみの形式的移行とするのか。新しいサービスを行える事業所が市内でどの程度あるのか。</w:t>
            </w:r>
          </w:p>
          <w:p w:rsidR="00EC0FCB" w:rsidRPr="00EC0FCB" w:rsidRDefault="00EC0FCB" w:rsidP="00EC0FCB">
            <w:pPr>
              <w:spacing w:line="276" w:lineRule="auto"/>
              <w:jc w:val="left"/>
              <w:rPr>
                <w:rFonts w:hint="eastAsia"/>
                <w:spacing w:val="20"/>
              </w:rPr>
            </w:pPr>
            <w:r w:rsidRPr="00EC0FCB">
              <w:rPr>
                <w:rFonts w:hint="eastAsia"/>
                <w:spacing w:val="20"/>
              </w:rPr>
              <w:t>③将来の総合事業費の確保に不足が生じた場合（介護保険給付から外される上に、上限が定め</w:t>
            </w:r>
            <w:r w:rsidR="00E219D2">
              <w:rPr>
                <w:rFonts w:hint="eastAsia"/>
                <w:spacing w:val="20"/>
              </w:rPr>
              <w:t>られる事になる）サービスの量を削るのか、それとも財源を確保して同様の</w:t>
            </w:r>
            <w:bookmarkStart w:id="0" w:name="_GoBack"/>
            <w:bookmarkEnd w:id="0"/>
            <w:r w:rsidRPr="00EC0FCB">
              <w:rPr>
                <w:rFonts w:hint="eastAsia"/>
                <w:spacing w:val="20"/>
              </w:rPr>
              <w:t>サービスを継続するか。</w:t>
            </w:r>
          </w:p>
          <w:p w:rsidR="00B77C63" w:rsidRPr="000347C5" w:rsidRDefault="00EC0FCB" w:rsidP="00EC0FCB">
            <w:pPr>
              <w:spacing w:line="276" w:lineRule="auto"/>
              <w:jc w:val="left"/>
              <w:rPr>
                <w:spacing w:val="20"/>
              </w:rPr>
            </w:pPr>
            <w:r w:rsidRPr="00EC0FCB">
              <w:rPr>
                <w:rFonts w:hint="eastAsia"/>
                <w:spacing w:val="20"/>
              </w:rPr>
              <w:t>④新規の介護保険利用者に対し、窓口で導入される「チェックリスト」は介護認定に行きつかないツールとなり得る。総合事業はチェックリストを使用しなくても利用可能であり、申請後非該当になった市民に対し活用すべきものではないか。</w:t>
            </w:r>
          </w:p>
          <w:p w:rsidR="006052C2" w:rsidRPr="00732DDF" w:rsidRDefault="006052C2" w:rsidP="00FD1F22">
            <w:pPr>
              <w:spacing w:line="276" w:lineRule="auto"/>
              <w:jc w:val="left"/>
              <w:rPr>
                <w:spacing w:val="20"/>
              </w:rPr>
            </w:pPr>
          </w:p>
          <w:p w:rsidR="006052C2" w:rsidRPr="00C12360" w:rsidRDefault="006052C2"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rFonts w:hint="eastAsia"/>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Pr="007B6D98" w:rsidRDefault="007B6D98" w:rsidP="00FD1F22">
            <w:pPr>
              <w:spacing w:line="276" w:lineRule="auto"/>
              <w:jc w:val="left"/>
              <w:rPr>
                <w:spacing w:val="20"/>
              </w:rPr>
            </w:pPr>
          </w:p>
        </w:tc>
      </w:tr>
    </w:tbl>
    <w:p w:rsidR="002608F1" w:rsidRPr="002608F1" w:rsidRDefault="009F0583" w:rsidP="007B6D98">
      <w:pPr>
        <w:jc w:val="left"/>
      </w:pPr>
      <w:r>
        <w:tab/>
      </w:r>
      <w:r w:rsidR="002540E0">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B4" w:rsidRDefault="00B06DB4" w:rsidP="00384EDA">
      <w:r>
        <w:separator/>
      </w:r>
    </w:p>
  </w:endnote>
  <w:endnote w:type="continuationSeparator" w:id="0">
    <w:p w:rsidR="00B06DB4" w:rsidRDefault="00B06DB4"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B4" w:rsidRDefault="00B06DB4" w:rsidP="00384EDA">
      <w:r>
        <w:separator/>
      </w:r>
    </w:p>
  </w:footnote>
  <w:footnote w:type="continuationSeparator" w:id="0">
    <w:p w:rsidR="00B06DB4" w:rsidRDefault="00B06DB4"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9"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1"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8"/>
  </w:num>
  <w:num w:numId="2">
    <w:abstractNumId w:val="10"/>
  </w:num>
  <w:num w:numId="3">
    <w:abstractNumId w:val="21"/>
  </w:num>
  <w:num w:numId="4">
    <w:abstractNumId w:val="9"/>
  </w:num>
  <w:num w:numId="5">
    <w:abstractNumId w:val="6"/>
  </w:num>
  <w:num w:numId="6">
    <w:abstractNumId w:val="8"/>
  </w:num>
  <w:num w:numId="7">
    <w:abstractNumId w:val="17"/>
  </w:num>
  <w:num w:numId="8">
    <w:abstractNumId w:val="19"/>
  </w:num>
  <w:num w:numId="9">
    <w:abstractNumId w:val="7"/>
  </w:num>
  <w:num w:numId="10">
    <w:abstractNumId w:val="12"/>
  </w:num>
  <w:num w:numId="11">
    <w:abstractNumId w:val="30"/>
  </w:num>
  <w:num w:numId="12">
    <w:abstractNumId w:val="15"/>
  </w:num>
  <w:num w:numId="13">
    <w:abstractNumId w:val="25"/>
  </w:num>
  <w:num w:numId="14">
    <w:abstractNumId w:val="1"/>
  </w:num>
  <w:num w:numId="15">
    <w:abstractNumId w:val="31"/>
  </w:num>
  <w:num w:numId="16">
    <w:abstractNumId w:val="5"/>
  </w:num>
  <w:num w:numId="17">
    <w:abstractNumId w:val="2"/>
  </w:num>
  <w:num w:numId="18">
    <w:abstractNumId w:val="3"/>
  </w:num>
  <w:num w:numId="19">
    <w:abstractNumId w:val="32"/>
  </w:num>
  <w:num w:numId="20">
    <w:abstractNumId w:val="13"/>
  </w:num>
  <w:num w:numId="21">
    <w:abstractNumId w:val="0"/>
  </w:num>
  <w:num w:numId="22">
    <w:abstractNumId w:val="22"/>
  </w:num>
  <w:num w:numId="23">
    <w:abstractNumId w:val="29"/>
  </w:num>
  <w:num w:numId="24">
    <w:abstractNumId w:val="16"/>
  </w:num>
  <w:num w:numId="25">
    <w:abstractNumId w:val="24"/>
  </w:num>
  <w:num w:numId="26">
    <w:abstractNumId w:val="20"/>
  </w:num>
  <w:num w:numId="27">
    <w:abstractNumId w:val="26"/>
  </w:num>
  <w:num w:numId="28">
    <w:abstractNumId w:val="27"/>
  </w:num>
  <w:num w:numId="29">
    <w:abstractNumId w:val="11"/>
  </w:num>
  <w:num w:numId="30">
    <w:abstractNumId w:val="23"/>
  </w:num>
  <w:num w:numId="31">
    <w:abstractNumId w:val="28"/>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767D5"/>
    <w:rsid w:val="0018252D"/>
    <w:rsid w:val="001919FF"/>
    <w:rsid w:val="001B3F84"/>
    <w:rsid w:val="001B72D8"/>
    <w:rsid w:val="001C515A"/>
    <w:rsid w:val="001D1EBF"/>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6E88"/>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50080"/>
    <w:rsid w:val="00452C55"/>
    <w:rsid w:val="00454647"/>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A1C5D"/>
    <w:rsid w:val="004D01EB"/>
    <w:rsid w:val="004D78C7"/>
    <w:rsid w:val="004E3CFA"/>
    <w:rsid w:val="004F4065"/>
    <w:rsid w:val="004F4743"/>
    <w:rsid w:val="004F75E0"/>
    <w:rsid w:val="005309DA"/>
    <w:rsid w:val="00531230"/>
    <w:rsid w:val="00531EE2"/>
    <w:rsid w:val="00543ADE"/>
    <w:rsid w:val="00560B68"/>
    <w:rsid w:val="00576E77"/>
    <w:rsid w:val="0058527D"/>
    <w:rsid w:val="0059040A"/>
    <w:rsid w:val="005A74AC"/>
    <w:rsid w:val="005B216C"/>
    <w:rsid w:val="005C6341"/>
    <w:rsid w:val="005D61B4"/>
    <w:rsid w:val="005E6647"/>
    <w:rsid w:val="005F158D"/>
    <w:rsid w:val="005F1FA7"/>
    <w:rsid w:val="006052C2"/>
    <w:rsid w:val="006150D3"/>
    <w:rsid w:val="00626DEA"/>
    <w:rsid w:val="006366FE"/>
    <w:rsid w:val="006401FC"/>
    <w:rsid w:val="00656353"/>
    <w:rsid w:val="006716B5"/>
    <w:rsid w:val="00673674"/>
    <w:rsid w:val="00686F6F"/>
    <w:rsid w:val="006A3875"/>
    <w:rsid w:val="006B3600"/>
    <w:rsid w:val="006C06AF"/>
    <w:rsid w:val="006D252A"/>
    <w:rsid w:val="006D5089"/>
    <w:rsid w:val="006F1C32"/>
    <w:rsid w:val="00705106"/>
    <w:rsid w:val="0070580D"/>
    <w:rsid w:val="00705A05"/>
    <w:rsid w:val="007276A6"/>
    <w:rsid w:val="0073079E"/>
    <w:rsid w:val="00731EB3"/>
    <w:rsid w:val="00732DDF"/>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50E4"/>
    <w:rsid w:val="007D013C"/>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62867"/>
    <w:rsid w:val="00970894"/>
    <w:rsid w:val="00982983"/>
    <w:rsid w:val="009A26DF"/>
    <w:rsid w:val="009A4175"/>
    <w:rsid w:val="009A6920"/>
    <w:rsid w:val="009C1410"/>
    <w:rsid w:val="009C1869"/>
    <w:rsid w:val="009C7B19"/>
    <w:rsid w:val="009D557A"/>
    <w:rsid w:val="009E56FF"/>
    <w:rsid w:val="009E5AE9"/>
    <w:rsid w:val="009F0583"/>
    <w:rsid w:val="009F7A5C"/>
    <w:rsid w:val="00A02BC6"/>
    <w:rsid w:val="00A21FB2"/>
    <w:rsid w:val="00A23798"/>
    <w:rsid w:val="00A278FD"/>
    <w:rsid w:val="00A3548D"/>
    <w:rsid w:val="00A362F7"/>
    <w:rsid w:val="00A37F4F"/>
    <w:rsid w:val="00A44C12"/>
    <w:rsid w:val="00A50232"/>
    <w:rsid w:val="00A573B7"/>
    <w:rsid w:val="00A575A4"/>
    <w:rsid w:val="00A608DC"/>
    <w:rsid w:val="00A70006"/>
    <w:rsid w:val="00A74623"/>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5217"/>
    <w:rsid w:val="00C26BEF"/>
    <w:rsid w:val="00C37C6F"/>
    <w:rsid w:val="00C47742"/>
    <w:rsid w:val="00C505A9"/>
    <w:rsid w:val="00C526F9"/>
    <w:rsid w:val="00C53581"/>
    <w:rsid w:val="00C600A9"/>
    <w:rsid w:val="00C639FB"/>
    <w:rsid w:val="00C63DF1"/>
    <w:rsid w:val="00C71405"/>
    <w:rsid w:val="00C823E3"/>
    <w:rsid w:val="00C85CCF"/>
    <w:rsid w:val="00C930D9"/>
    <w:rsid w:val="00CB56C6"/>
    <w:rsid w:val="00CC4F41"/>
    <w:rsid w:val="00CC756E"/>
    <w:rsid w:val="00CD045B"/>
    <w:rsid w:val="00CD57F3"/>
    <w:rsid w:val="00CE0370"/>
    <w:rsid w:val="00CE08B9"/>
    <w:rsid w:val="00CF3523"/>
    <w:rsid w:val="00CF4D38"/>
    <w:rsid w:val="00D051E8"/>
    <w:rsid w:val="00D053B3"/>
    <w:rsid w:val="00D10947"/>
    <w:rsid w:val="00D11243"/>
    <w:rsid w:val="00D1289D"/>
    <w:rsid w:val="00D31888"/>
    <w:rsid w:val="00D3312A"/>
    <w:rsid w:val="00D71283"/>
    <w:rsid w:val="00D716AC"/>
    <w:rsid w:val="00D8160F"/>
    <w:rsid w:val="00D82938"/>
    <w:rsid w:val="00D82F13"/>
    <w:rsid w:val="00D94C0B"/>
    <w:rsid w:val="00D9573B"/>
    <w:rsid w:val="00D95C46"/>
    <w:rsid w:val="00DB0398"/>
    <w:rsid w:val="00DB42C3"/>
    <w:rsid w:val="00DC3A9A"/>
    <w:rsid w:val="00DD16BD"/>
    <w:rsid w:val="00DE1473"/>
    <w:rsid w:val="00DE2AE9"/>
    <w:rsid w:val="00DE52A6"/>
    <w:rsid w:val="00DF5FFB"/>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336B"/>
    <w:rsid w:val="00F27574"/>
    <w:rsid w:val="00F30421"/>
    <w:rsid w:val="00F31882"/>
    <w:rsid w:val="00F434AE"/>
    <w:rsid w:val="00F44591"/>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FA63-2A3A-4B5C-9A47-E73AE4F7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日本共産党藤枝市議団</cp:lastModifiedBy>
  <cp:revision>3</cp:revision>
  <cp:lastPrinted>2016-02-16T02:40:00Z</cp:lastPrinted>
  <dcterms:created xsi:type="dcterms:W3CDTF">2016-11-16T11:52:00Z</dcterms:created>
  <dcterms:modified xsi:type="dcterms:W3CDTF">2016-11-16T11:55:00Z</dcterms:modified>
</cp:coreProperties>
</file>