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45" w:rsidRPr="005C4D45" w:rsidRDefault="005C4D45" w:rsidP="005C4D45">
      <w:pPr>
        <w:spacing w:line="340" w:lineRule="exact"/>
        <w:rPr>
          <w:sz w:val="28"/>
          <w:szCs w:val="28"/>
        </w:rPr>
      </w:pPr>
      <w:r w:rsidRPr="005C4D45">
        <w:rPr>
          <w:rFonts w:hint="eastAsia"/>
          <w:sz w:val="28"/>
          <w:szCs w:val="28"/>
        </w:rPr>
        <w:t>第</w:t>
      </w:r>
      <w:r w:rsidRPr="005C4D45">
        <w:rPr>
          <w:rFonts w:hint="eastAsia"/>
          <w:sz w:val="28"/>
          <w:szCs w:val="28"/>
        </w:rPr>
        <w:t>53</w:t>
      </w:r>
      <w:r w:rsidRPr="005C4D45">
        <w:rPr>
          <w:rFonts w:hint="eastAsia"/>
          <w:sz w:val="28"/>
          <w:szCs w:val="28"/>
        </w:rPr>
        <w:t>号議案藤枝市個人情報保護条例の一部を改正する条例</w:t>
      </w:r>
    </w:p>
    <w:p w:rsidR="005C4D45" w:rsidRPr="005C4D45" w:rsidRDefault="005C4D45" w:rsidP="005C4D45">
      <w:pPr>
        <w:spacing w:line="340" w:lineRule="exact"/>
        <w:ind w:firstLineChars="100" w:firstLine="280"/>
        <w:rPr>
          <w:sz w:val="28"/>
          <w:szCs w:val="28"/>
        </w:rPr>
      </w:pPr>
      <w:r w:rsidRPr="005C4D45">
        <w:rPr>
          <w:rFonts w:hint="eastAsia"/>
          <w:sz w:val="28"/>
          <w:szCs w:val="28"/>
        </w:rPr>
        <w:t>今条例は、番号法（マイナンバー）施行に伴う条例改正です。</w:t>
      </w:r>
      <w:r w:rsidRPr="005C4D45">
        <w:rPr>
          <w:rFonts w:hint="eastAsia"/>
          <w:sz w:val="28"/>
          <w:szCs w:val="28"/>
        </w:rPr>
        <w:t>10</w:t>
      </w:r>
      <w:r w:rsidRPr="005C4D45">
        <w:rPr>
          <w:rFonts w:hint="eastAsia"/>
          <w:sz w:val="28"/>
          <w:szCs w:val="28"/>
        </w:rPr>
        <w:t>月</w:t>
      </w:r>
      <w:r w:rsidRPr="005C4D45">
        <w:rPr>
          <w:rFonts w:hint="eastAsia"/>
          <w:sz w:val="28"/>
          <w:szCs w:val="28"/>
        </w:rPr>
        <w:t>1</w:t>
      </w:r>
      <w:r w:rsidRPr="005C4D45">
        <w:rPr>
          <w:rFonts w:hint="eastAsia"/>
          <w:sz w:val="28"/>
          <w:szCs w:val="28"/>
        </w:rPr>
        <w:t>日に全ての市民に</w:t>
      </w:r>
      <w:r w:rsidRPr="005C4D45">
        <w:rPr>
          <w:rFonts w:hint="eastAsia"/>
          <w:sz w:val="28"/>
          <w:szCs w:val="28"/>
        </w:rPr>
        <w:t>12</w:t>
      </w:r>
      <w:r w:rsidRPr="005C4D45">
        <w:rPr>
          <w:rFonts w:hint="eastAsia"/>
          <w:sz w:val="28"/>
          <w:szCs w:val="28"/>
        </w:rPr>
        <w:t>ケタの個人番号を送付通知し、来年</w:t>
      </w:r>
      <w:r w:rsidRPr="005C4D45">
        <w:rPr>
          <w:rFonts w:hint="eastAsia"/>
          <w:sz w:val="28"/>
          <w:szCs w:val="28"/>
        </w:rPr>
        <w:t>1</w:t>
      </w:r>
      <w:r w:rsidRPr="005C4D45">
        <w:rPr>
          <w:rFonts w:hint="eastAsia"/>
          <w:sz w:val="28"/>
          <w:szCs w:val="28"/>
        </w:rPr>
        <w:t>月</w:t>
      </w:r>
      <w:r w:rsidRPr="005C4D45">
        <w:rPr>
          <w:rFonts w:hint="eastAsia"/>
          <w:sz w:val="28"/>
          <w:szCs w:val="28"/>
        </w:rPr>
        <w:t>1</w:t>
      </w:r>
      <w:r w:rsidRPr="005C4D45">
        <w:rPr>
          <w:rFonts w:hint="eastAsia"/>
          <w:sz w:val="28"/>
          <w:szCs w:val="28"/>
        </w:rPr>
        <w:t>日から稼働させることに伴うものです。</w:t>
      </w:r>
    </w:p>
    <w:p w:rsidR="005C4D45" w:rsidRPr="005C4D45" w:rsidRDefault="005C4D45" w:rsidP="005C4D45">
      <w:pPr>
        <w:spacing w:line="340" w:lineRule="exact"/>
        <w:rPr>
          <w:sz w:val="28"/>
          <w:szCs w:val="28"/>
        </w:rPr>
      </w:pPr>
      <w:r w:rsidRPr="005C4D45">
        <w:rPr>
          <w:sz w:val="28"/>
          <w:szCs w:val="28"/>
        </w:rPr>
        <w:t xml:space="preserve">　</w:t>
      </w:r>
      <w:r w:rsidRPr="005C4D45">
        <w:rPr>
          <w:rFonts w:hint="eastAsia"/>
          <w:sz w:val="28"/>
          <w:szCs w:val="28"/>
        </w:rPr>
        <w:t>これまで、市は市民の個人情報（氏名、生年月日、その他の記述による特定の個人を識別できるものとされています）を把握し、その管理や利用目的は個人情報保護条例に明確に規定されています。</w:t>
      </w:r>
    </w:p>
    <w:p w:rsidR="005C4D45" w:rsidRPr="005C4D45" w:rsidRDefault="005C4D45" w:rsidP="005C4D45">
      <w:pPr>
        <w:spacing w:line="340" w:lineRule="exact"/>
        <w:rPr>
          <w:sz w:val="28"/>
          <w:szCs w:val="28"/>
        </w:rPr>
      </w:pPr>
      <w:r w:rsidRPr="005C4D45">
        <w:rPr>
          <w:sz w:val="28"/>
          <w:szCs w:val="28"/>
        </w:rPr>
        <w:t xml:space="preserve">　</w:t>
      </w:r>
      <w:r w:rsidRPr="005C4D45">
        <w:rPr>
          <w:rFonts w:hint="eastAsia"/>
          <w:sz w:val="28"/>
          <w:szCs w:val="28"/>
        </w:rPr>
        <w:t>今回、ナンバー法が施行されることにより、この個人情報に加え、新たに出来た</w:t>
      </w:r>
      <w:r w:rsidRPr="005C4D45">
        <w:rPr>
          <w:rFonts w:hint="eastAsia"/>
          <w:sz w:val="28"/>
          <w:szCs w:val="28"/>
        </w:rPr>
        <w:t>12</w:t>
      </w:r>
      <w:r w:rsidRPr="005C4D45">
        <w:rPr>
          <w:rFonts w:hint="eastAsia"/>
          <w:sz w:val="28"/>
          <w:szCs w:val="28"/>
        </w:rPr>
        <w:t>ケタの個人番号を従来の個人情報と包括して、それを新しく特定個人情報と規定し、そしてその特定個人情報を保護するための条例であります。</w:t>
      </w:r>
    </w:p>
    <w:p w:rsidR="005C4D45" w:rsidRDefault="005C4D45" w:rsidP="005C4D45">
      <w:pPr>
        <w:spacing w:line="340" w:lineRule="exact"/>
        <w:ind w:firstLineChars="100" w:firstLine="280"/>
        <w:rPr>
          <w:sz w:val="28"/>
          <w:szCs w:val="28"/>
        </w:rPr>
      </w:pPr>
      <w:r w:rsidRPr="005C4D45">
        <w:rPr>
          <w:rFonts w:hint="eastAsia"/>
          <w:sz w:val="28"/>
          <w:szCs w:val="28"/>
        </w:rPr>
        <w:t>しかし、ナンバー法に伴う法改定は、年金機構の</w:t>
      </w:r>
      <w:r w:rsidRPr="005C4D45">
        <w:rPr>
          <w:rFonts w:hint="eastAsia"/>
          <w:sz w:val="28"/>
          <w:szCs w:val="28"/>
        </w:rPr>
        <w:t>125</w:t>
      </w:r>
      <w:r w:rsidRPr="005C4D45">
        <w:rPr>
          <w:rFonts w:hint="eastAsia"/>
          <w:sz w:val="28"/>
          <w:szCs w:val="28"/>
        </w:rPr>
        <w:t>万人の情報流失を契機に、市民の不安もかつてなくたかまっており、事実として市民生活にとって重大な問題をもたらす可能性が高い内容をはらんでおります。現段階での市の体制と方策について</w:t>
      </w:r>
      <w:r w:rsidRPr="005C4D45">
        <w:rPr>
          <w:rFonts w:hint="eastAsia"/>
          <w:sz w:val="28"/>
          <w:szCs w:val="28"/>
        </w:rPr>
        <w:t>3</w:t>
      </w:r>
      <w:r w:rsidRPr="005C4D45">
        <w:rPr>
          <w:rFonts w:hint="eastAsia"/>
          <w:sz w:val="28"/>
          <w:szCs w:val="28"/>
        </w:rPr>
        <w:t>点質疑します。</w:t>
      </w:r>
    </w:p>
    <w:p w:rsidR="005C4D45" w:rsidRPr="005C4D45" w:rsidRDefault="005C4D45" w:rsidP="005C4D45">
      <w:pPr>
        <w:spacing w:line="340" w:lineRule="exact"/>
        <w:ind w:firstLineChars="100" w:firstLine="280"/>
        <w:rPr>
          <w:sz w:val="28"/>
          <w:szCs w:val="28"/>
        </w:rPr>
      </w:pPr>
    </w:p>
    <w:p w:rsidR="005C4D45" w:rsidRPr="005C4D45" w:rsidRDefault="009164DE" w:rsidP="009164DE">
      <w:pPr>
        <w:spacing w:line="340" w:lineRule="exact"/>
        <w:rPr>
          <w:sz w:val="28"/>
          <w:szCs w:val="28"/>
        </w:rPr>
      </w:pPr>
      <w:r>
        <w:rPr>
          <w:rFonts w:hint="eastAsia"/>
          <w:sz w:val="28"/>
          <w:szCs w:val="28"/>
        </w:rPr>
        <w:t>（問）</w:t>
      </w:r>
      <w:r w:rsidR="005C4D45" w:rsidRPr="005C4D45">
        <w:rPr>
          <w:rFonts w:hint="eastAsia"/>
          <w:sz w:val="28"/>
          <w:szCs w:val="28"/>
        </w:rPr>
        <w:t xml:space="preserve">特定個人情報がどこまで提供されるのかの問題です　</w:t>
      </w:r>
    </w:p>
    <w:p w:rsidR="005C4D45" w:rsidRPr="005C4D45" w:rsidRDefault="005C4D45" w:rsidP="005C4D45">
      <w:pPr>
        <w:spacing w:line="340" w:lineRule="exact"/>
        <w:rPr>
          <w:sz w:val="28"/>
          <w:szCs w:val="28"/>
        </w:rPr>
      </w:pPr>
      <w:r w:rsidRPr="005C4D45">
        <w:rPr>
          <w:rFonts w:hint="eastAsia"/>
          <w:sz w:val="28"/>
          <w:szCs w:val="28"/>
        </w:rPr>
        <w:t>新しい条例案において、第</w:t>
      </w:r>
      <w:r w:rsidRPr="005C4D45">
        <w:rPr>
          <w:rFonts w:hint="eastAsia"/>
          <w:sz w:val="28"/>
          <w:szCs w:val="28"/>
        </w:rPr>
        <w:t>6</w:t>
      </w:r>
      <w:r w:rsidRPr="005C4D45">
        <w:rPr>
          <w:rFonts w:hint="eastAsia"/>
          <w:sz w:val="28"/>
          <w:szCs w:val="28"/>
        </w:rPr>
        <w:t>条の</w:t>
      </w:r>
      <w:r w:rsidRPr="005C4D45">
        <w:rPr>
          <w:rFonts w:hint="eastAsia"/>
          <w:sz w:val="28"/>
          <w:szCs w:val="28"/>
        </w:rPr>
        <w:t>2</w:t>
      </w:r>
      <w:r w:rsidRPr="005C4D45">
        <w:rPr>
          <w:rFonts w:hint="eastAsia"/>
          <w:sz w:val="28"/>
          <w:szCs w:val="28"/>
        </w:rPr>
        <w:t>のところで、市は「利用目的以外の目的では特定個人情報を利用してはならない」と新しい条文を加えた。この条文中の“利用できる特定個人情報“はどこまでで、利用できない特定個人情報は何を指すのか</w:t>
      </w:r>
    </w:p>
    <w:p w:rsidR="005C4D45" w:rsidRDefault="005C4D45" w:rsidP="005C4D45">
      <w:pPr>
        <w:spacing w:line="340" w:lineRule="exact"/>
        <w:rPr>
          <w:sz w:val="28"/>
          <w:szCs w:val="28"/>
        </w:rPr>
      </w:pPr>
      <w:r w:rsidRPr="005C4D45">
        <w:rPr>
          <w:rFonts w:hint="eastAsia"/>
          <w:sz w:val="28"/>
          <w:szCs w:val="28"/>
        </w:rPr>
        <w:t>（現行の藤枝市個人情報保護条例によれば、市の個人情報利用範囲について、個人情報取扱事務以外の為の市役所内部での利用及び市役所以外での利用を禁じ、例外として本人の同意がある時や、報道等で既に公にされているときなど明確に定められている。これは市民が聞いてはっきりとわかる範囲で利用の目的が提起されているが、それと比較して特定個人情報はどこまでが市は利用していいのか、ダメなのか。市民に分かりやすく説明する事が出来るか）</w:t>
      </w:r>
    </w:p>
    <w:p w:rsidR="009164DE" w:rsidRDefault="009164DE" w:rsidP="005C4D45">
      <w:pPr>
        <w:spacing w:line="340" w:lineRule="exact"/>
        <w:rPr>
          <w:sz w:val="28"/>
          <w:szCs w:val="28"/>
        </w:rPr>
      </w:pPr>
    </w:p>
    <w:p w:rsidR="009164DE" w:rsidRPr="009164DE" w:rsidRDefault="009164DE" w:rsidP="009164DE">
      <w:pPr>
        <w:spacing w:line="340" w:lineRule="exact"/>
        <w:rPr>
          <w:rFonts w:hint="eastAsia"/>
          <w:sz w:val="28"/>
          <w:szCs w:val="28"/>
        </w:rPr>
      </w:pPr>
      <w:r>
        <w:rPr>
          <w:rFonts w:hint="eastAsia"/>
          <w:sz w:val="28"/>
          <w:szCs w:val="28"/>
        </w:rPr>
        <w:t>（答）</w:t>
      </w:r>
      <w:r w:rsidRPr="009164DE">
        <w:rPr>
          <w:rFonts w:hint="eastAsia"/>
          <w:sz w:val="28"/>
          <w:szCs w:val="28"/>
        </w:rPr>
        <w:t>第６条の２第１項の利用目的については、特定個人情報を取り扱う個別具体的な事務の根拠となる法律条例等の目的に沿った範囲で利用できる。</w:t>
      </w:r>
    </w:p>
    <w:p w:rsidR="009164DE" w:rsidRPr="009164DE" w:rsidRDefault="009164DE" w:rsidP="009164DE">
      <w:pPr>
        <w:spacing w:line="340" w:lineRule="exact"/>
        <w:rPr>
          <w:rFonts w:hint="eastAsia"/>
          <w:sz w:val="28"/>
          <w:szCs w:val="28"/>
        </w:rPr>
      </w:pPr>
      <w:r w:rsidRPr="009164DE">
        <w:rPr>
          <w:rFonts w:hint="eastAsia"/>
          <w:sz w:val="28"/>
          <w:szCs w:val="28"/>
        </w:rPr>
        <w:t>第６条の２第２項の利用の制限の規定によるほか、事務の根拠となる法律、条例等の目的を越えて利用することはできない。</w:t>
      </w:r>
    </w:p>
    <w:p w:rsidR="005C4D45" w:rsidRPr="009164DE" w:rsidRDefault="005C4D45" w:rsidP="005C4D45">
      <w:pPr>
        <w:spacing w:line="340" w:lineRule="exact"/>
        <w:rPr>
          <w:sz w:val="28"/>
          <w:szCs w:val="28"/>
        </w:rPr>
      </w:pPr>
    </w:p>
    <w:p w:rsidR="009164DE" w:rsidRDefault="009164DE" w:rsidP="009164DE">
      <w:pPr>
        <w:spacing w:line="340" w:lineRule="exact"/>
        <w:rPr>
          <w:sz w:val="28"/>
          <w:szCs w:val="28"/>
        </w:rPr>
      </w:pPr>
    </w:p>
    <w:p w:rsidR="005C4D45" w:rsidRPr="005C4D45" w:rsidRDefault="009164DE" w:rsidP="009164DE">
      <w:pPr>
        <w:spacing w:line="340" w:lineRule="exact"/>
        <w:rPr>
          <w:sz w:val="28"/>
          <w:szCs w:val="28"/>
        </w:rPr>
      </w:pPr>
      <w:r>
        <w:rPr>
          <w:rFonts w:hint="eastAsia"/>
          <w:sz w:val="28"/>
          <w:szCs w:val="28"/>
        </w:rPr>
        <w:t>（問）</w:t>
      </w:r>
      <w:r w:rsidR="005C4D45" w:rsidRPr="005C4D45">
        <w:rPr>
          <w:rFonts w:hint="eastAsia"/>
          <w:sz w:val="28"/>
          <w:szCs w:val="28"/>
        </w:rPr>
        <w:t xml:space="preserve">特定個人情報の利用範囲が今後広がることに関しての市の認識です。　</w:t>
      </w:r>
    </w:p>
    <w:p w:rsidR="005C4D45" w:rsidRPr="005C4D45" w:rsidRDefault="005C4D45" w:rsidP="005C4D45">
      <w:pPr>
        <w:spacing w:line="340" w:lineRule="exact"/>
        <w:rPr>
          <w:sz w:val="28"/>
          <w:szCs w:val="28"/>
        </w:rPr>
      </w:pPr>
      <w:r w:rsidRPr="005C4D45">
        <w:rPr>
          <w:rFonts w:hint="eastAsia"/>
          <w:sz w:val="28"/>
          <w:szCs w:val="28"/>
        </w:rPr>
        <w:t>今国会で審議されている番号法改定案（通告後、年金機構問題でいったん先送りになったが、拡大する方針自体は捨てていない）では、すでに定められている特定個人情報の定義である税、社会保障、災害情報の</w:t>
      </w:r>
      <w:r w:rsidRPr="005C4D45">
        <w:rPr>
          <w:rFonts w:hint="eastAsia"/>
          <w:sz w:val="28"/>
          <w:szCs w:val="28"/>
        </w:rPr>
        <w:t>3</w:t>
      </w:r>
      <w:r w:rsidRPr="005C4D45">
        <w:rPr>
          <w:rFonts w:hint="eastAsia"/>
          <w:sz w:val="28"/>
          <w:szCs w:val="28"/>
        </w:rPr>
        <w:t>分野情報に加え、新たに預貯金口座、特定健診、予防接種情報など公的機関だけでなく、民間が扱う分野にまで広げることを打ち出している。更に今後の方針として診療報酬明細、戸籍や旅券、自動車登録にまで範囲を広げる事を掲げている。</w:t>
      </w:r>
    </w:p>
    <w:p w:rsidR="005C4D45" w:rsidRDefault="005C4D45" w:rsidP="005C4D45">
      <w:pPr>
        <w:spacing w:line="340" w:lineRule="exact"/>
        <w:rPr>
          <w:sz w:val="28"/>
          <w:szCs w:val="28"/>
        </w:rPr>
      </w:pPr>
      <w:r w:rsidRPr="005C4D45">
        <w:rPr>
          <w:rFonts w:hint="eastAsia"/>
          <w:sz w:val="28"/>
          <w:szCs w:val="28"/>
        </w:rPr>
        <w:t>行政は情報を一元管理できるという利点を強調するが、市民にとっては、こうしたプライバシーにかかわる様々な個人情報が芋づる式に流出する危険がある。現在の、税、社会保障、災害情報の</w:t>
      </w:r>
      <w:r w:rsidRPr="005C4D45">
        <w:rPr>
          <w:rFonts w:hint="eastAsia"/>
          <w:sz w:val="28"/>
          <w:szCs w:val="28"/>
        </w:rPr>
        <w:t>3</w:t>
      </w:r>
      <w:r w:rsidRPr="005C4D45">
        <w:rPr>
          <w:rFonts w:hint="eastAsia"/>
          <w:sz w:val="28"/>
          <w:szCs w:val="28"/>
        </w:rPr>
        <w:t>分野だけでも、市民の懸念が強くあるが、更に国が特定情報の範囲を広げれば、藤枝市はそれいうがままに特定情報の範囲を広げることになるのか。</w:t>
      </w:r>
    </w:p>
    <w:p w:rsidR="009164DE" w:rsidRDefault="009164DE" w:rsidP="005C4D45">
      <w:pPr>
        <w:spacing w:line="340" w:lineRule="exact"/>
        <w:rPr>
          <w:sz w:val="28"/>
          <w:szCs w:val="28"/>
        </w:rPr>
      </w:pPr>
    </w:p>
    <w:p w:rsidR="009164DE" w:rsidRPr="009164DE" w:rsidRDefault="009164DE" w:rsidP="009164DE">
      <w:pPr>
        <w:spacing w:line="340" w:lineRule="exact"/>
        <w:rPr>
          <w:rFonts w:hint="eastAsia"/>
          <w:sz w:val="28"/>
          <w:szCs w:val="28"/>
        </w:rPr>
      </w:pPr>
      <w:r>
        <w:rPr>
          <w:rFonts w:hint="eastAsia"/>
          <w:sz w:val="28"/>
          <w:szCs w:val="28"/>
        </w:rPr>
        <w:lastRenderedPageBreak/>
        <w:t>（答）</w:t>
      </w:r>
      <w:r w:rsidRPr="009164DE">
        <w:rPr>
          <w:rFonts w:hint="eastAsia"/>
          <w:sz w:val="28"/>
          <w:szCs w:val="28"/>
        </w:rPr>
        <w:t>「特定個人情報の範囲の拡大について」</w:t>
      </w:r>
    </w:p>
    <w:p w:rsidR="009164DE" w:rsidRPr="009164DE" w:rsidRDefault="009164DE" w:rsidP="009164DE">
      <w:pPr>
        <w:spacing w:line="340" w:lineRule="exact"/>
        <w:rPr>
          <w:rFonts w:hint="eastAsia"/>
          <w:sz w:val="28"/>
          <w:szCs w:val="28"/>
        </w:rPr>
      </w:pPr>
      <w:r w:rsidRPr="009164DE">
        <w:rPr>
          <w:rFonts w:hint="eastAsia"/>
          <w:sz w:val="28"/>
          <w:szCs w:val="28"/>
        </w:rPr>
        <w:t>ですが、番号法における個人番号の利用範囲が拡大されれば、本市でも特定個人情報の利用の範囲も広がる。</w:t>
      </w:r>
    </w:p>
    <w:p w:rsidR="009164DE" w:rsidRPr="009164DE" w:rsidRDefault="009164DE" w:rsidP="005C4D45">
      <w:pPr>
        <w:spacing w:line="340" w:lineRule="exact"/>
        <w:rPr>
          <w:rFonts w:hint="eastAsia"/>
          <w:sz w:val="28"/>
          <w:szCs w:val="28"/>
        </w:rPr>
      </w:pPr>
    </w:p>
    <w:p w:rsidR="005C4D45" w:rsidRPr="005C4D45" w:rsidRDefault="005C4D45" w:rsidP="005C4D45">
      <w:pPr>
        <w:spacing w:line="340" w:lineRule="exact"/>
        <w:rPr>
          <w:sz w:val="28"/>
          <w:szCs w:val="28"/>
        </w:rPr>
      </w:pPr>
    </w:p>
    <w:p w:rsidR="005C4D45" w:rsidRPr="005C4D45" w:rsidRDefault="009164DE" w:rsidP="009164DE">
      <w:pPr>
        <w:spacing w:line="340" w:lineRule="exact"/>
        <w:rPr>
          <w:sz w:val="28"/>
          <w:szCs w:val="28"/>
        </w:rPr>
      </w:pPr>
      <w:r>
        <w:rPr>
          <w:rFonts w:hint="eastAsia"/>
          <w:sz w:val="28"/>
          <w:szCs w:val="28"/>
        </w:rPr>
        <w:t>（問）</w:t>
      </w:r>
      <w:r w:rsidR="005C4D45" w:rsidRPr="005C4D45">
        <w:rPr>
          <w:rFonts w:hint="eastAsia"/>
          <w:sz w:val="28"/>
          <w:szCs w:val="28"/>
        </w:rPr>
        <w:t xml:space="preserve">かつてない規模での個人の情報が判明する特定個人情報が、守秘義務がなくなることで絶対安全で言えるかどうかです。　</w:t>
      </w:r>
    </w:p>
    <w:p w:rsidR="005C4D45" w:rsidRDefault="005C4D45" w:rsidP="005C4D45">
      <w:pPr>
        <w:spacing w:line="340" w:lineRule="exact"/>
        <w:rPr>
          <w:sz w:val="28"/>
          <w:szCs w:val="28"/>
        </w:rPr>
      </w:pPr>
      <w:r w:rsidRPr="005C4D45">
        <w:rPr>
          <w:rFonts w:hint="eastAsia"/>
          <w:sz w:val="28"/>
          <w:szCs w:val="28"/>
        </w:rPr>
        <w:t>第</w:t>
      </w:r>
      <w:r w:rsidRPr="005C4D45">
        <w:rPr>
          <w:rFonts w:hint="eastAsia"/>
          <w:sz w:val="28"/>
          <w:szCs w:val="28"/>
        </w:rPr>
        <w:t>7</w:t>
      </w:r>
      <w:r w:rsidRPr="005C4D45">
        <w:rPr>
          <w:rFonts w:hint="eastAsia"/>
          <w:sz w:val="28"/>
          <w:szCs w:val="28"/>
        </w:rPr>
        <w:t>条（オンライン結合による提供の制限）改定で、情報提供ネットワークを利用し特定個人情報は市以外の機関に提供できるようになっている。（個人情報は本人の同意なく市から外部機関への提供は出来ない（守秘義務）とされていたが、個人情報を含めた特定個人情報は、オンライン結合によって外部機関に提供されることになる）</w:t>
      </w:r>
    </w:p>
    <w:p w:rsidR="005C4D45" w:rsidRDefault="005C4D45" w:rsidP="005C4D45">
      <w:pPr>
        <w:spacing w:line="340" w:lineRule="exact"/>
        <w:rPr>
          <w:sz w:val="28"/>
          <w:szCs w:val="28"/>
        </w:rPr>
      </w:pPr>
    </w:p>
    <w:p w:rsidR="005C4D45" w:rsidRPr="005C4D45" w:rsidRDefault="005C4D45" w:rsidP="005C4D45">
      <w:pPr>
        <w:spacing w:line="340" w:lineRule="exact"/>
        <w:ind w:firstLineChars="100" w:firstLine="280"/>
        <w:rPr>
          <w:sz w:val="28"/>
          <w:szCs w:val="28"/>
        </w:rPr>
      </w:pPr>
      <w:r w:rsidRPr="005C4D45">
        <w:rPr>
          <w:rFonts w:hint="eastAsia"/>
          <w:sz w:val="28"/>
          <w:szCs w:val="28"/>
        </w:rPr>
        <w:t>先の年金機構の</w:t>
      </w:r>
      <w:r w:rsidRPr="005C4D45">
        <w:rPr>
          <w:rFonts w:hint="eastAsia"/>
          <w:sz w:val="28"/>
          <w:szCs w:val="28"/>
        </w:rPr>
        <w:t>125</w:t>
      </w:r>
      <w:r w:rsidRPr="005C4D45">
        <w:rPr>
          <w:rFonts w:hint="eastAsia"/>
          <w:sz w:val="28"/>
          <w:szCs w:val="28"/>
        </w:rPr>
        <w:t>万件の個人情報流出事故は、公的機関であれ個人情報管理には絶対安全がないことを示している。それに対してマイナンバーが大丈夫かという懸念は市民にとって当然であるが、今年</w:t>
      </w:r>
      <w:r w:rsidRPr="005C4D45">
        <w:rPr>
          <w:rFonts w:hint="eastAsia"/>
          <w:sz w:val="28"/>
          <w:szCs w:val="28"/>
        </w:rPr>
        <w:t>10</w:t>
      </w:r>
      <w:r w:rsidRPr="005C4D45">
        <w:rPr>
          <w:rFonts w:hint="eastAsia"/>
          <w:sz w:val="28"/>
          <w:szCs w:val="28"/>
        </w:rPr>
        <w:t>月から番号通知、来年</w:t>
      </w:r>
      <w:r w:rsidRPr="005C4D45">
        <w:rPr>
          <w:rFonts w:hint="eastAsia"/>
          <w:sz w:val="28"/>
          <w:szCs w:val="28"/>
        </w:rPr>
        <w:t>1</w:t>
      </w:r>
      <w:r w:rsidRPr="005C4D45">
        <w:rPr>
          <w:rFonts w:hint="eastAsia"/>
          <w:sz w:val="28"/>
          <w:szCs w:val="28"/>
        </w:rPr>
        <w:t>月から制度開始という残り時間が少ない中で、不安を払拭できる対策を今条例等で示すことが出来るか。</w:t>
      </w:r>
    </w:p>
    <w:p w:rsidR="00152625" w:rsidRDefault="00152625" w:rsidP="005C4D45">
      <w:pPr>
        <w:spacing w:line="340" w:lineRule="exact"/>
        <w:rPr>
          <w:sz w:val="28"/>
          <w:szCs w:val="28"/>
        </w:rPr>
      </w:pPr>
    </w:p>
    <w:p w:rsidR="009164DE" w:rsidRPr="009164DE" w:rsidRDefault="009164DE" w:rsidP="009164DE">
      <w:pPr>
        <w:spacing w:line="340" w:lineRule="exact"/>
        <w:rPr>
          <w:rFonts w:hint="eastAsia"/>
          <w:sz w:val="28"/>
          <w:szCs w:val="28"/>
        </w:rPr>
      </w:pPr>
      <w:r>
        <w:rPr>
          <w:rFonts w:hint="eastAsia"/>
          <w:sz w:val="28"/>
          <w:szCs w:val="28"/>
        </w:rPr>
        <w:t>（答）</w:t>
      </w:r>
      <w:r w:rsidRPr="009164DE">
        <w:rPr>
          <w:rFonts w:hint="eastAsia"/>
          <w:sz w:val="28"/>
          <w:szCs w:val="28"/>
        </w:rPr>
        <w:t>「個人情報流出への対策について」</w:t>
      </w:r>
    </w:p>
    <w:p w:rsidR="009164DE" w:rsidRPr="009164DE" w:rsidRDefault="009164DE" w:rsidP="009164DE">
      <w:pPr>
        <w:spacing w:line="340" w:lineRule="exact"/>
        <w:rPr>
          <w:rFonts w:hint="eastAsia"/>
          <w:sz w:val="28"/>
          <w:szCs w:val="28"/>
        </w:rPr>
      </w:pPr>
      <w:r w:rsidRPr="009164DE">
        <w:rPr>
          <w:rFonts w:hint="eastAsia"/>
          <w:sz w:val="28"/>
          <w:szCs w:val="28"/>
        </w:rPr>
        <w:t>人的な情報漏洩対策として、条例第４５条から第４９条までの懲役刑を含む厳しい罰則により対処することとしております。</w:t>
      </w:r>
    </w:p>
    <w:p w:rsidR="009164DE" w:rsidRPr="009164DE" w:rsidRDefault="009164DE" w:rsidP="009164DE">
      <w:pPr>
        <w:spacing w:line="340" w:lineRule="exact"/>
        <w:rPr>
          <w:rFonts w:hint="eastAsia"/>
          <w:sz w:val="28"/>
          <w:szCs w:val="28"/>
        </w:rPr>
      </w:pPr>
      <w:r w:rsidRPr="009164DE">
        <w:rPr>
          <w:rFonts w:hint="eastAsia"/>
          <w:sz w:val="28"/>
          <w:szCs w:val="28"/>
        </w:rPr>
        <w:t>外部からの攻撃に対しては、国の指導に従い、強固なセキュリティシステムの構築等により万全を期す。</w:t>
      </w:r>
    </w:p>
    <w:p w:rsidR="009164DE" w:rsidRDefault="009164DE" w:rsidP="005C4D45">
      <w:pPr>
        <w:spacing w:line="340" w:lineRule="exact"/>
        <w:rPr>
          <w:sz w:val="28"/>
          <w:szCs w:val="28"/>
        </w:rPr>
      </w:pPr>
    </w:p>
    <w:p w:rsidR="009164DE" w:rsidRDefault="009164DE" w:rsidP="005C4D45">
      <w:pPr>
        <w:spacing w:line="340" w:lineRule="exact"/>
        <w:rPr>
          <w:sz w:val="28"/>
          <w:szCs w:val="28"/>
        </w:rPr>
      </w:pPr>
      <w:r>
        <w:rPr>
          <w:rFonts w:hint="eastAsia"/>
          <w:sz w:val="28"/>
          <w:szCs w:val="28"/>
        </w:rPr>
        <w:t>（問）一括</w:t>
      </w:r>
    </w:p>
    <w:p w:rsidR="009164DE" w:rsidRPr="009164DE" w:rsidRDefault="009164DE" w:rsidP="009164DE">
      <w:pPr>
        <w:spacing w:line="340" w:lineRule="exact"/>
        <w:rPr>
          <w:sz w:val="28"/>
          <w:szCs w:val="28"/>
        </w:rPr>
      </w:pPr>
      <w:r w:rsidRPr="009164DE">
        <w:rPr>
          <w:rFonts w:hint="eastAsia"/>
          <w:sz w:val="28"/>
          <w:szCs w:val="28"/>
        </w:rPr>
        <w:t>１：</w:t>
      </w:r>
    </w:p>
    <w:p w:rsidR="009164DE" w:rsidRPr="009164DE" w:rsidRDefault="009164DE" w:rsidP="009164DE">
      <w:pPr>
        <w:spacing w:line="340" w:lineRule="exact"/>
        <w:ind w:firstLineChars="100" w:firstLine="280"/>
        <w:rPr>
          <w:sz w:val="28"/>
          <w:szCs w:val="28"/>
        </w:rPr>
      </w:pPr>
      <w:r w:rsidRPr="009164DE">
        <w:rPr>
          <w:rFonts w:hint="eastAsia"/>
          <w:sz w:val="28"/>
          <w:szCs w:val="28"/>
        </w:rPr>
        <w:t>条例の内容と法律の内容を整理すると、これまでの個人情報は市役所内部であっても課をまたいだりするなどの目的外の利用をしてはならない、又は外部に提供してはならないとされていたのを、特定個人情報（個人情報＋個人番号）は、市役所内部での利用は個人情報以上に制限をするが、外部への提供は法律の定めによる。その定めは、「地方公共団体の機関が条例で定めるところにより、当該地方公共団体の他の機関に、その事務を処理するために必要な限度で特定個人情報を提供できるとき」と漠然としている。（個人情報が外部に提供はできないとされている一方で）</w:t>
      </w:r>
    </w:p>
    <w:p w:rsidR="009164DE" w:rsidRPr="009164DE" w:rsidRDefault="009164DE" w:rsidP="009164DE">
      <w:pPr>
        <w:spacing w:line="340" w:lineRule="exact"/>
        <w:ind w:firstLineChars="100" w:firstLine="280"/>
        <w:rPr>
          <w:sz w:val="28"/>
          <w:szCs w:val="28"/>
        </w:rPr>
      </w:pPr>
      <w:r w:rsidRPr="009164DE">
        <w:rPr>
          <w:rFonts w:hint="eastAsia"/>
          <w:sz w:val="28"/>
          <w:szCs w:val="28"/>
        </w:rPr>
        <w:t>それが、現在市民がどれだけ自分に関する情報、税、社会保障、災害情報の他、預貯金の口座、予防接収履歴などを打ち出していているからこそ、市民が心配しているのであって、それがどこまでか条例を定める以上は、市民に明らかにする必要があるのではないか。</w:t>
      </w:r>
    </w:p>
    <w:p w:rsidR="009164DE" w:rsidRPr="009164DE" w:rsidRDefault="009164DE" w:rsidP="009164DE">
      <w:pPr>
        <w:spacing w:line="340" w:lineRule="exact"/>
        <w:rPr>
          <w:sz w:val="28"/>
          <w:szCs w:val="28"/>
        </w:rPr>
      </w:pPr>
    </w:p>
    <w:p w:rsidR="009164DE" w:rsidRPr="009164DE" w:rsidRDefault="009164DE" w:rsidP="009164DE">
      <w:pPr>
        <w:spacing w:line="340" w:lineRule="exact"/>
        <w:rPr>
          <w:sz w:val="28"/>
          <w:szCs w:val="28"/>
        </w:rPr>
      </w:pPr>
      <w:r w:rsidRPr="009164DE">
        <w:rPr>
          <w:rFonts w:hint="eastAsia"/>
          <w:sz w:val="28"/>
          <w:szCs w:val="28"/>
        </w:rPr>
        <w:t>２：</w:t>
      </w:r>
    </w:p>
    <w:p w:rsidR="009164DE" w:rsidRPr="009164DE" w:rsidRDefault="009164DE" w:rsidP="009164DE">
      <w:pPr>
        <w:spacing w:line="340" w:lineRule="exact"/>
        <w:ind w:firstLineChars="100" w:firstLine="280"/>
        <w:rPr>
          <w:sz w:val="28"/>
          <w:szCs w:val="28"/>
        </w:rPr>
      </w:pPr>
      <w:r w:rsidRPr="009164DE">
        <w:rPr>
          <w:rFonts w:hint="eastAsia"/>
          <w:sz w:val="28"/>
          <w:szCs w:val="28"/>
        </w:rPr>
        <w:t>範囲を広げる改定案はいったん今国会では見送りとなったが、再度出てきた際に、市民に納得が広がっていない状況でもそのままに条例等で特定個人情報の範囲を広げるのか</w:t>
      </w:r>
    </w:p>
    <w:p w:rsidR="009164DE" w:rsidRDefault="009164DE" w:rsidP="009164DE">
      <w:pPr>
        <w:spacing w:line="340" w:lineRule="exact"/>
        <w:rPr>
          <w:sz w:val="28"/>
          <w:szCs w:val="28"/>
        </w:rPr>
      </w:pPr>
    </w:p>
    <w:p w:rsidR="009164DE" w:rsidRDefault="009164DE" w:rsidP="009164DE">
      <w:pPr>
        <w:spacing w:line="340" w:lineRule="exact"/>
        <w:rPr>
          <w:sz w:val="28"/>
          <w:szCs w:val="28"/>
        </w:rPr>
      </w:pPr>
    </w:p>
    <w:p w:rsidR="009164DE" w:rsidRPr="009164DE" w:rsidRDefault="009164DE" w:rsidP="009164DE">
      <w:pPr>
        <w:spacing w:line="340" w:lineRule="exact"/>
        <w:rPr>
          <w:rFonts w:hint="eastAsia"/>
          <w:sz w:val="28"/>
          <w:szCs w:val="28"/>
        </w:rPr>
      </w:pPr>
    </w:p>
    <w:p w:rsidR="009164DE" w:rsidRPr="009164DE" w:rsidRDefault="009164DE" w:rsidP="009164DE">
      <w:pPr>
        <w:spacing w:line="340" w:lineRule="exact"/>
        <w:rPr>
          <w:sz w:val="28"/>
          <w:szCs w:val="28"/>
        </w:rPr>
      </w:pPr>
      <w:r w:rsidRPr="009164DE">
        <w:rPr>
          <w:rFonts w:hint="eastAsia"/>
          <w:sz w:val="28"/>
          <w:szCs w:val="28"/>
        </w:rPr>
        <w:t>３：</w:t>
      </w:r>
    </w:p>
    <w:p w:rsidR="009164DE" w:rsidRPr="009164DE" w:rsidRDefault="009164DE" w:rsidP="009164DE">
      <w:pPr>
        <w:spacing w:line="340" w:lineRule="exact"/>
        <w:rPr>
          <w:sz w:val="28"/>
          <w:szCs w:val="28"/>
        </w:rPr>
      </w:pPr>
      <w:r w:rsidRPr="009164DE">
        <w:rPr>
          <w:rFonts w:hint="eastAsia"/>
          <w:sz w:val="28"/>
          <w:szCs w:val="28"/>
        </w:rPr>
        <w:t xml:space="preserve">　国が安全だといっていたのが今回の漏えい事故で、それが市民の不信をかっている。分散管理するから大丈夫だといっているが、システムのかなめになり、かつ、自治体と国が情報のやり取りを行う中間サーバーは全国に</w:t>
      </w:r>
      <w:r w:rsidRPr="009164DE">
        <w:rPr>
          <w:rFonts w:hint="eastAsia"/>
          <w:sz w:val="28"/>
          <w:szCs w:val="28"/>
        </w:rPr>
        <w:t>1</w:t>
      </w:r>
      <w:r w:rsidRPr="009164DE">
        <w:rPr>
          <w:rFonts w:hint="eastAsia"/>
          <w:sz w:val="28"/>
          <w:szCs w:val="28"/>
        </w:rPr>
        <w:t>か所だけで、ここに</w:t>
      </w:r>
      <w:r w:rsidRPr="009164DE">
        <w:rPr>
          <w:rFonts w:hint="eastAsia"/>
          <w:sz w:val="28"/>
          <w:szCs w:val="28"/>
        </w:rPr>
        <w:t>1</w:t>
      </w:r>
      <w:r w:rsidRPr="009164DE">
        <w:rPr>
          <w:rFonts w:hint="eastAsia"/>
          <w:sz w:val="28"/>
          <w:szCs w:val="28"/>
        </w:rPr>
        <w:t>億</w:t>
      </w:r>
      <w:r w:rsidRPr="009164DE">
        <w:rPr>
          <w:rFonts w:hint="eastAsia"/>
          <w:sz w:val="28"/>
          <w:szCs w:val="28"/>
        </w:rPr>
        <w:t>2</w:t>
      </w:r>
      <w:r w:rsidRPr="009164DE">
        <w:rPr>
          <w:rFonts w:hint="eastAsia"/>
          <w:sz w:val="28"/>
          <w:szCs w:val="28"/>
        </w:rPr>
        <w:t>千万全国民の情報が集まる。しかも、それにつながる端末の範囲を民間にまで広げる事で、市民が危機意識を持つのは当然だ。こんなリスクの高いことを「強固なセキュリティだ」「万全だ」という事は安全神話そのものではないか。だからこそ、諸外国では一元ではなく分野別の番号に切り替えて行っているのではないか。</w:t>
      </w:r>
    </w:p>
    <w:p w:rsidR="009164DE" w:rsidRDefault="009164DE" w:rsidP="005C4D45">
      <w:pPr>
        <w:spacing w:line="340" w:lineRule="exact"/>
        <w:rPr>
          <w:sz w:val="28"/>
          <w:szCs w:val="28"/>
        </w:rPr>
      </w:pPr>
    </w:p>
    <w:p w:rsidR="009164DE" w:rsidRDefault="009164DE" w:rsidP="005C4D45">
      <w:pPr>
        <w:spacing w:line="340" w:lineRule="exact"/>
        <w:rPr>
          <w:rFonts w:hint="eastAsia"/>
          <w:sz w:val="28"/>
          <w:szCs w:val="28"/>
        </w:rPr>
      </w:pPr>
      <w:r>
        <w:rPr>
          <w:rFonts w:hint="eastAsia"/>
          <w:sz w:val="28"/>
          <w:szCs w:val="28"/>
        </w:rPr>
        <w:t>（答）</w:t>
      </w:r>
    </w:p>
    <w:p w:rsidR="009164DE" w:rsidRDefault="009164DE" w:rsidP="005C4D45">
      <w:pPr>
        <w:spacing w:line="340" w:lineRule="exact"/>
        <w:rPr>
          <w:sz w:val="28"/>
          <w:szCs w:val="28"/>
        </w:rPr>
      </w:pPr>
      <w:r>
        <w:rPr>
          <w:rFonts w:hint="eastAsia"/>
          <w:sz w:val="28"/>
          <w:szCs w:val="28"/>
        </w:rPr>
        <w:t>１：提供範囲の拡大</w:t>
      </w:r>
    </w:p>
    <w:p w:rsidR="009164DE" w:rsidRDefault="009164DE" w:rsidP="005C4D45">
      <w:pPr>
        <w:spacing w:line="340" w:lineRule="exact"/>
        <w:rPr>
          <w:sz w:val="28"/>
          <w:szCs w:val="28"/>
        </w:rPr>
      </w:pPr>
      <w:r>
        <w:rPr>
          <w:rFonts w:hint="eastAsia"/>
          <w:sz w:val="28"/>
          <w:szCs w:val="28"/>
        </w:rPr>
        <w:t xml:space="preserve">　たとえで言えば市長部局と教育部局との連携だが、現在洗い出し作業を鋭意進めている。今後過程の中で、必要性について精査をしていく。慎重に対応する。</w:t>
      </w:r>
    </w:p>
    <w:p w:rsidR="009164DE" w:rsidRDefault="009164DE" w:rsidP="005C4D45">
      <w:pPr>
        <w:spacing w:line="340" w:lineRule="exact"/>
        <w:rPr>
          <w:sz w:val="28"/>
          <w:szCs w:val="28"/>
        </w:rPr>
      </w:pPr>
      <w:r>
        <w:rPr>
          <w:rFonts w:hint="eastAsia"/>
          <w:sz w:val="28"/>
          <w:szCs w:val="28"/>
        </w:rPr>
        <w:t xml:space="preserve">　国の方で児童虐待を早期発見するシステム活用事例を紹介している。</w:t>
      </w:r>
    </w:p>
    <w:p w:rsidR="009164DE" w:rsidRDefault="009164DE" w:rsidP="005C4D45">
      <w:pPr>
        <w:spacing w:line="340" w:lineRule="exact"/>
        <w:rPr>
          <w:sz w:val="28"/>
          <w:szCs w:val="28"/>
        </w:rPr>
      </w:pPr>
    </w:p>
    <w:p w:rsidR="009164DE" w:rsidRDefault="009164DE" w:rsidP="005C4D45">
      <w:pPr>
        <w:spacing w:line="340" w:lineRule="exact"/>
        <w:rPr>
          <w:sz w:val="28"/>
          <w:szCs w:val="28"/>
        </w:rPr>
      </w:pPr>
      <w:r>
        <w:rPr>
          <w:rFonts w:hint="eastAsia"/>
          <w:sz w:val="28"/>
          <w:szCs w:val="28"/>
        </w:rPr>
        <w:t>２：利用範囲の拡大</w:t>
      </w:r>
    </w:p>
    <w:p w:rsidR="009164DE" w:rsidRDefault="009164DE" w:rsidP="005C4D45">
      <w:pPr>
        <w:spacing w:line="340" w:lineRule="exact"/>
        <w:rPr>
          <w:sz w:val="28"/>
          <w:szCs w:val="28"/>
        </w:rPr>
      </w:pPr>
      <w:r>
        <w:rPr>
          <w:rFonts w:hint="eastAsia"/>
          <w:sz w:val="28"/>
          <w:szCs w:val="28"/>
        </w:rPr>
        <w:t xml:space="preserve">　番号法に書かれている通り、拡大すれば本市においても利用範囲が広がる</w:t>
      </w:r>
    </w:p>
    <w:p w:rsidR="009164DE" w:rsidRDefault="009164DE" w:rsidP="005C4D45">
      <w:pPr>
        <w:spacing w:line="340" w:lineRule="exact"/>
        <w:rPr>
          <w:sz w:val="28"/>
          <w:szCs w:val="28"/>
        </w:rPr>
      </w:pPr>
    </w:p>
    <w:p w:rsidR="009164DE" w:rsidRDefault="009164DE" w:rsidP="005C4D45">
      <w:pPr>
        <w:spacing w:line="340" w:lineRule="exact"/>
        <w:rPr>
          <w:sz w:val="28"/>
          <w:szCs w:val="28"/>
        </w:rPr>
      </w:pPr>
      <w:r>
        <w:rPr>
          <w:rFonts w:hint="eastAsia"/>
          <w:sz w:val="28"/>
          <w:szCs w:val="28"/>
        </w:rPr>
        <w:t>３：中間サーバーの安全性</w:t>
      </w:r>
    </w:p>
    <w:p w:rsidR="009164DE" w:rsidRDefault="009164DE" w:rsidP="005C4D45">
      <w:pPr>
        <w:spacing w:line="340" w:lineRule="exact"/>
        <w:rPr>
          <w:sz w:val="28"/>
          <w:szCs w:val="28"/>
        </w:rPr>
      </w:pPr>
      <w:r>
        <w:rPr>
          <w:rFonts w:hint="eastAsia"/>
          <w:sz w:val="28"/>
          <w:szCs w:val="28"/>
        </w:rPr>
        <w:t xml:space="preserve">　制度面システム面両面で強固な対策が講じられている。例えば、特定個人情報保護強化などのシステムや、番号を暗号化するなど。万全な対策を構築していく。</w:t>
      </w:r>
    </w:p>
    <w:p w:rsidR="009164DE" w:rsidRDefault="009164DE" w:rsidP="005C4D45">
      <w:pPr>
        <w:spacing w:line="340" w:lineRule="exact"/>
        <w:rPr>
          <w:sz w:val="28"/>
          <w:szCs w:val="28"/>
        </w:rPr>
      </w:pPr>
    </w:p>
    <w:p w:rsidR="009164DE" w:rsidRPr="009164DE" w:rsidRDefault="009164DE" w:rsidP="005C4D45">
      <w:pPr>
        <w:spacing w:line="340" w:lineRule="exact"/>
        <w:rPr>
          <w:rFonts w:hint="eastAsia"/>
          <w:sz w:val="28"/>
          <w:szCs w:val="28"/>
        </w:rPr>
      </w:pPr>
      <w:bookmarkStart w:id="0" w:name="_GoBack"/>
      <w:bookmarkEnd w:id="0"/>
    </w:p>
    <w:p w:rsidR="005C4D45" w:rsidRDefault="005C4D45" w:rsidP="005C4D45">
      <w:pPr>
        <w:spacing w:line="340" w:lineRule="exact"/>
        <w:rPr>
          <w:sz w:val="28"/>
          <w:szCs w:val="28"/>
        </w:rPr>
      </w:pPr>
    </w:p>
    <w:p w:rsidR="005C4D45" w:rsidRDefault="005C4D45" w:rsidP="005C4D45">
      <w:pPr>
        <w:spacing w:line="340" w:lineRule="exact"/>
        <w:rPr>
          <w:sz w:val="28"/>
          <w:szCs w:val="28"/>
        </w:rPr>
      </w:pPr>
    </w:p>
    <w:p w:rsidR="005C4D45" w:rsidRPr="005C4D45" w:rsidRDefault="005C4D45" w:rsidP="005C4D45">
      <w:pPr>
        <w:spacing w:line="340" w:lineRule="exact"/>
        <w:rPr>
          <w:sz w:val="28"/>
          <w:szCs w:val="28"/>
        </w:rPr>
      </w:pPr>
    </w:p>
    <w:sectPr w:rsidR="005C4D45" w:rsidRPr="005C4D45" w:rsidSect="005C4D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E5" w:rsidRDefault="00554EE5" w:rsidP="009164DE">
      <w:r>
        <w:separator/>
      </w:r>
    </w:p>
  </w:endnote>
  <w:endnote w:type="continuationSeparator" w:id="0">
    <w:p w:rsidR="00554EE5" w:rsidRDefault="00554EE5" w:rsidP="0091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E5" w:rsidRDefault="00554EE5" w:rsidP="009164DE">
      <w:r>
        <w:separator/>
      </w:r>
    </w:p>
  </w:footnote>
  <w:footnote w:type="continuationSeparator" w:id="0">
    <w:p w:rsidR="00554EE5" w:rsidRDefault="00554EE5" w:rsidP="0091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45"/>
    <w:rsid w:val="00152625"/>
    <w:rsid w:val="00554EE5"/>
    <w:rsid w:val="005C4D45"/>
    <w:rsid w:val="0091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A1F2AF-3EC9-4F7A-AA82-5C9253E9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D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D45"/>
    <w:rPr>
      <w:rFonts w:asciiTheme="majorHAnsi" w:eastAsiaTheme="majorEastAsia" w:hAnsiTheme="majorHAnsi" w:cstheme="majorBidi"/>
      <w:sz w:val="18"/>
      <w:szCs w:val="18"/>
    </w:rPr>
  </w:style>
  <w:style w:type="paragraph" w:styleId="a5">
    <w:name w:val="header"/>
    <w:basedOn w:val="a"/>
    <w:link w:val="a6"/>
    <w:uiPriority w:val="99"/>
    <w:unhideWhenUsed/>
    <w:rsid w:val="009164DE"/>
    <w:pPr>
      <w:tabs>
        <w:tab w:val="center" w:pos="4252"/>
        <w:tab w:val="right" w:pos="8504"/>
      </w:tabs>
      <w:snapToGrid w:val="0"/>
    </w:pPr>
  </w:style>
  <w:style w:type="character" w:customStyle="1" w:styleId="a6">
    <w:name w:val="ヘッダー (文字)"/>
    <w:basedOn w:val="a0"/>
    <w:link w:val="a5"/>
    <w:uiPriority w:val="99"/>
    <w:rsid w:val="009164DE"/>
  </w:style>
  <w:style w:type="paragraph" w:styleId="a7">
    <w:name w:val="footer"/>
    <w:basedOn w:val="a"/>
    <w:link w:val="a8"/>
    <w:uiPriority w:val="99"/>
    <w:unhideWhenUsed/>
    <w:rsid w:val="009164DE"/>
    <w:pPr>
      <w:tabs>
        <w:tab w:val="center" w:pos="4252"/>
        <w:tab w:val="right" w:pos="8504"/>
      </w:tabs>
      <w:snapToGrid w:val="0"/>
    </w:pPr>
  </w:style>
  <w:style w:type="character" w:customStyle="1" w:styleId="a8">
    <w:name w:val="フッター (文字)"/>
    <w:basedOn w:val="a0"/>
    <w:link w:val="a7"/>
    <w:uiPriority w:val="99"/>
    <w:rsid w:val="0091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2</cp:revision>
  <cp:lastPrinted>2015-06-15T03:15:00Z</cp:lastPrinted>
  <dcterms:created xsi:type="dcterms:W3CDTF">2015-06-26T02:27:00Z</dcterms:created>
  <dcterms:modified xsi:type="dcterms:W3CDTF">2015-06-26T02:27:00Z</dcterms:modified>
</cp:coreProperties>
</file>