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4A" w:rsidRDefault="00782B0A">
      <w:r>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posOffset>-171450</wp:posOffset>
                </wp:positionH>
                <wp:positionV relativeFrom="paragraph">
                  <wp:posOffset>0</wp:posOffset>
                </wp:positionV>
                <wp:extent cx="6943725" cy="819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437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5" w:rsidRPr="002220B5" w:rsidRDefault="00D94EF0" w:rsidP="00AF7B65">
                            <w:pPr>
                              <w:spacing w:line="620" w:lineRule="exact"/>
                              <w:ind w:firstLineChars="100" w:firstLine="291"/>
                              <w:rPr>
                                <w:b/>
                                <w:color w:val="4472C4" w:themeColor="accent5"/>
                                <w:w w:val="90"/>
                                <w:sz w:val="32"/>
                                <w:szCs w:val="32"/>
                              </w:rPr>
                            </w:pPr>
                            <w:r>
                              <w:rPr>
                                <w:rFonts w:hint="eastAsia"/>
                                <w:b/>
                                <w:color w:val="4472C4" w:themeColor="accent5"/>
                                <w:w w:val="90"/>
                                <w:sz w:val="32"/>
                                <w:szCs w:val="32"/>
                              </w:rPr>
                              <w:t>176</w:t>
                            </w:r>
                            <w:r w:rsidR="005368DA">
                              <w:rPr>
                                <w:rFonts w:hint="eastAsia"/>
                                <w:b/>
                                <w:color w:val="4472C4" w:themeColor="accent5"/>
                                <w:w w:val="90"/>
                                <w:sz w:val="32"/>
                                <w:szCs w:val="32"/>
                              </w:rPr>
                              <w:t>億の</w:t>
                            </w:r>
                            <w:r w:rsidR="005368DA">
                              <w:rPr>
                                <w:b/>
                                <w:color w:val="4472C4" w:themeColor="accent5"/>
                                <w:w w:val="90"/>
                                <w:sz w:val="32"/>
                                <w:szCs w:val="32"/>
                              </w:rPr>
                              <w:t>借金を抱える</w:t>
                            </w:r>
                            <w:r w:rsidR="005368DA">
                              <w:rPr>
                                <w:rFonts w:hint="eastAsia"/>
                                <w:b/>
                                <w:color w:val="4472C4" w:themeColor="accent5"/>
                                <w:w w:val="90"/>
                                <w:sz w:val="32"/>
                                <w:szCs w:val="32"/>
                              </w:rPr>
                              <w:t>下水道事業</w:t>
                            </w:r>
                          </w:p>
                          <w:p w:rsidR="00907696" w:rsidRPr="00907696" w:rsidRDefault="00D94EF0" w:rsidP="007D6F4B">
                            <w:pPr>
                              <w:spacing w:line="620" w:lineRule="exact"/>
                              <w:ind w:firstLineChars="200" w:firstLine="1238"/>
                              <w:rPr>
                                <w:b/>
                                <w:color w:val="4472C4" w:themeColor="accent5"/>
                                <w:w w:val="110"/>
                                <w:sz w:val="56"/>
                                <w:szCs w:val="56"/>
                              </w:rPr>
                            </w:pPr>
                            <w:r>
                              <w:rPr>
                                <w:rFonts w:hint="eastAsia"/>
                                <w:b/>
                                <w:color w:val="4472C4" w:themeColor="accent5"/>
                                <w:w w:val="110"/>
                                <w:sz w:val="56"/>
                                <w:szCs w:val="56"/>
                              </w:rPr>
                              <w:t>会計方法</w:t>
                            </w:r>
                            <w:r>
                              <w:rPr>
                                <w:b/>
                                <w:color w:val="4472C4" w:themeColor="accent5"/>
                                <w:w w:val="110"/>
                                <w:sz w:val="56"/>
                                <w:szCs w:val="56"/>
                              </w:rPr>
                              <w:t>の</w:t>
                            </w:r>
                            <w:r w:rsidR="005368DA">
                              <w:rPr>
                                <w:rFonts w:hint="eastAsia"/>
                                <w:b/>
                                <w:color w:val="4472C4" w:themeColor="accent5"/>
                                <w:w w:val="110"/>
                                <w:sz w:val="56"/>
                                <w:szCs w:val="56"/>
                              </w:rPr>
                              <w:t>変更</w:t>
                            </w:r>
                            <w:r w:rsidR="0027336A">
                              <w:rPr>
                                <w:rFonts w:hint="eastAsia"/>
                                <w:b/>
                                <w:color w:val="4472C4" w:themeColor="accent5"/>
                                <w:w w:val="110"/>
                                <w:sz w:val="56"/>
                                <w:szCs w:val="56"/>
                              </w:rPr>
                              <w:t>は</w:t>
                            </w:r>
                            <w:r w:rsidR="005368DA">
                              <w:rPr>
                                <w:b/>
                                <w:color w:val="4472C4" w:themeColor="accent5"/>
                                <w:w w:val="110"/>
                                <w:sz w:val="56"/>
                                <w:szCs w:val="56"/>
                              </w:rPr>
                              <w:t>民営化の布石に</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6" type="#_x0000_t202" style="position:absolute;left:0;text-align:left;margin-left:-13.5pt;margin-top:0;width:546.75pt;height: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" fillcolor="white [3201]" stroked="f" strokeweight=".5pt">
                <v:textbox>
                  <w:txbxContent>
                    <w:p w:rsidR="002C68F5" w:rsidRPr="002220B5" w:rsidRDefault="00D94EF0" w:rsidP="00AF7B65">
                      <w:pPr>
                        <w:spacing w:line="620" w:lineRule="exact"/>
                        <w:ind w:firstLineChars="100" w:firstLine="291"/>
                        <w:rPr>
                          <w:b/>
                          <w:color w:val="4472C4" w:themeColor="accent5"/>
                          <w:w w:val="90"/>
                          <w:sz w:val="32"/>
                          <w:szCs w:val="32"/>
                        </w:rPr>
                      </w:pPr>
                      <w:r>
                        <w:rPr>
                          <w:rFonts w:hint="eastAsia"/>
                          <w:b/>
                          <w:color w:val="4472C4" w:themeColor="accent5"/>
                          <w:w w:val="90"/>
                          <w:sz w:val="32"/>
                          <w:szCs w:val="32"/>
                        </w:rPr>
                        <w:t>176</w:t>
                      </w:r>
                      <w:r w:rsidR="005368DA">
                        <w:rPr>
                          <w:rFonts w:hint="eastAsia"/>
                          <w:b/>
                          <w:color w:val="4472C4" w:themeColor="accent5"/>
                          <w:w w:val="90"/>
                          <w:sz w:val="32"/>
                          <w:szCs w:val="32"/>
                        </w:rPr>
                        <w:t>億の</w:t>
                      </w:r>
                      <w:r w:rsidR="005368DA">
                        <w:rPr>
                          <w:b/>
                          <w:color w:val="4472C4" w:themeColor="accent5"/>
                          <w:w w:val="90"/>
                          <w:sz w:val="32"/>
                          <w:szCs w:val="32"/>
                        </w:rPr>
                        <w:t>借金を抱える</w:t>
                      </w:r>
                      <w:r w:rsidR="005368DA">
                        <w:rPr>
                          <w:rFonts w:hint="eastAsia"/>
                          <w:b/>
                          <w:color w:val="4472C4" w:themeColor="accent5"/>
                          <w:w w:val="90"/>
                          <w:sz w:val="32"/>
                          <w:szCs w:val="32"/>
                        </w:rPr>
                        <w:t>下水道事業</w:t>
                      </w:r>
                    </w:p>
                    <w:p w:rsidR="00907696" w:rsidRPr="00907696" w:rsidRDefault="00D94EF0" w:rsidP="007D6F4B">
                      <w:pPr>
                        <w:spacing w:line="620" w:lineRule="exact"/>
                        <w:ind w:firstLineChars="200" w:firstLine="1238"/>
                        <w:rPr>
                          <w:b/>
                          <w:color w:val="4472C4" w:themeColor="accent5"/>
                          <w:w w:val="110"/>
                          <w:sz w:val="56"/>
                          <w:szCs w:val="56"/>
                        </w:rPr>
                      </w:pPr>
                      <w:r>
                        <w:rPr>
                          <w:rFonts w:hint="eastAsia"/>
                          <w:b/>
                          <w:color w:val="4472C4" w:themeColor="accent5"/>
                          <w:w w:val="110"/>
                          <w:sz w:val="56"/>
                          <w:szCs w:val="56"/>
                        </w:rPr>
                        <w:t>会計方法</w:t>
                      </w:r>
                      <w:r>
                        <w:rPr>
                          <w:b/>
                          <w:color w:val="4472C4" w:themeColor="accent5"/>
                          <w:w w:val="110"/>
                          <w:sz w:val="56"/>
                          <w:szCs w:val="56"/>
                        </w:rPr>
                        <w:t>の</w:t>
                      </w:r>
                      <w:r w:rsidR="005368DA">
                        <w:rPr>
                          <w:rFonts w:hint="eastAsia"/>
                          <w:b/>
                          <w:color w:val="4472C4" w:themeColor="accent5"/>
                          <w:w w:val="110"/>
                          <w:sz w:val="56"/>
                          <w:szCs w:val="56"/>
                        </w:rPr>
                        <w:t>変更</w:t>
                      </w:r>
                      <w:r w:rsidR="0027336A">
                        <w:rPr>
                          <w:rFonts w:hint="eastAsia"/>
                          <w:b/>
                          <w:color w:val="4472C4" w:themeColor="accent5"/>
                          <w:w w:val="110"/>
                          <w:sz w:val="56"/>
                          <w:szCs w:val="56"/>
                        </w:rPr>
                        <w:t>は</w:t>
                      </w:r>
                      <w:r w:rsidR="005368DA">
                        <w:rPr>
                          <w:b/>
                          <w:color w:val="4472C4" w:themeColor="accent5"/>
                          <w:w w:val="110"/>
                          <w:sz w:val="56"/>
                          <w:szCs w:val="56"/>
                        </w:rPr>
                        <w:t>民営化の布石に</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v:textbox>
                <w10:wrap anchorx="margin"/>
              </v:shape>
            </w:pict>
          </mc:Fallback>
        </mc:AlternateContent>
      </w:r>
      <w:r w:rsidR="00F027B8">
        <w:rPr>
          <w:noProof/>
        </w:rPr>
        <mc:AlternateContent>
          <mc:Choice Requires="wps">
            <w:drawing>
              <wp:anchor distT="45720" distB="45720" distL="114300" distR="114300" simplePos="0" relativeHeight="251659264" behindDoc="1" locked="0" layoutInCell="1" allowOverlap="1" wp14:anchorId="3FEB8E63" wp14:editId="4AC25251">
                <wp:simplePos x="0" y="0"/>
                <wp:positionH relativeFrom="margin">
                  <wp:posOffset>3324225</wp:posOffset>
                </wp:positionH>
                <wp:positionV relativeFrom="paragraph">
                  <wp:posOffset>209550</wp:posOffset>
                </wp:positionV>
                <wp:extent cx="3505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B8E63" id="_x0000_t202" coordsize="21600,21600" o:spt="202" path="m,l,21600r21600,l21600,xe">
                <v:stroke joinstyle="miter"/>
                <v:path gradientshapeok="t" o:connecttype="rect"/>
              </v:shapetype>
              <v:shape id="テキスト ボックス 2" o:spid="_x0000_s1027" type="#_x0000_t202" style="position:absolute;left:0;text-align:left;margin-left:261.75pt;margin-top:16.5pt;width:2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" stroked="f">
                <v:textbox style="mso-fit-shape-to-text:t">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v:textbox>
                <w10:wrap anchorx="margin"/>
              </v:shape>
            </w:pict>
          </mc:Fallback>
        </mc:AlternateContent>
      </w:r>
    </w:p>
    <w:p w:rsidR="00AB6B4A" w:rsidRPr="00AB6B4A" w:rsidRDefault="00AB6B4A" w:rsidP="00AB6B4A"/>
    <w:p w:rsidR="00A63252" w:rsidRPr="00AB6B4A" w:rsidRDefault="001745C4" w:rsidP="00C60942">
      <w:r>
        <w:rPr>
          <w:noProof/>
        </w:rPr>
        <mc:AlternateContent>
          <mc:Choice Requires="wps">
            <w:drawing>
              <wp:anchor distT="45720" distB="45720" distL="114300" distR="114300" simplePos="0" relativeHeight="251749376" behindDoc="0" locked="0" layoutInCell="1" allowOverlap="1">
                <wp:simplePos x="0" y="0"/>
                <wp:positionH relativeFrom="margin">
                  <wp:posOffset>-161925</wp:posOffset>
                </wp:positionH>
                <wp:positionV relativeFrom="paragraph">
                  <wp:posOffset>7658100</wp:posOffset>
                </wp:positionV>
                <wp:extent cx="7067550" cy="1304925"/>
                <wp:effectExtent l="0" t="0" r="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304925"/>
                        </a:xfrm>
                        <a:prstGeom prst="rect">
                          <a:avLst/>
                        </a:prstGeom>
                        <a:solidFill>
                          <a:srgbClr val="FFFFFF"/>
                        </a:solidFill>
                        <a:ln w="9525">
                          <a:noFill/>
                          <a:miter lim="800000"/>
                          <a:headEnd/>
                          <a:tailEnd/>
                        </a:ln>
                      </wps:spPr>
                      <wps:txb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pPr>
                            <w:r w:rsidRPr="006E31E1">
                              <w:rPr>
                                <w:rFonts w:hint="eastAsia"/>
                                <w:b/>
                                <w:sz w:val="28"/>
                                <w:szCs w:val="28"/>
                              </w:rPr>
                              <w:t>※特に予約制ではありませんが、ご一報いただければ助かります</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75pt;margin-top:603pt;width:556.5pt;height:102.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" stroked="f">
                <v:textbo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pPr>
                      <w:r w:rsidRPr="006E31E1">
                        <w:rPr>
                          <w:rFonts w:hint="eastAsia"/>
                          <w:b/>
                          <w:sz w:val="28"/>
                          <w:szCs w:val="28"/>
                        </w:rPr>
                        <w:t>※特に予約制ではありませんが、ご一報いただければ助かります</w:t>
                      </w:r>
                      <w:r>
                        <w:rPr>
                          <w:rFonts w:hint="eastAsia"/>
                        </w:rPr>
                        <w:t>。</w:t>
                      </w:r>
                    </w:p>
                  </w:txbxContent>
                </v:textbox>
                <w10:wrap type="square" anchorx="margin"/>
              </v:shape>
            </w:pict>
          </mc:Fallback>
        </mc:AlternateContent>
      </w:r>
      <w:r w:rsidR="00EC61A3">
        <w:rPr>
          <w:noProof/>
        </w:rPr>
        <mc:AlternateContent>
          <mc:Choice Requires="wps">
            <w:drawing>
              <wp:anchor distT="0" distB="0" distL="114300" distR="114300" simplePos="0" relativeHeight="251755520" behindDoc="0" locked="0" layoutInCell="1" allowOverlap="1">
                <wp:simplePos x="0" y="0"/>
                <wp:positionH relativeFrom="column">
                  <wp:posOffset>-209550</wp:posOffset>
                </wp:positionH>
                <wp:positionV relativeFrom="paragraph">
                  <wp:posOffset>6000750</wp:posOffset>
                </wp:positionV>
                <wp:extent cx="7200900" cy="16954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200900" cy="169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61A3" w:rsidRPr="00EC61A3" w:rsidRDefault="00EC61A3" w:rsidP="00EC61A3">
                            <w:pPr>
                              <w:spacing w:line="440" w:lineRule="exact"/>
                              <w:rPr>
                                <w:rFonts w:ascii="HGS創英角ﾎﾟｯﾌﾟ体" w:eastAsia="HGS創英角ﾎﾟｯﾌﾟ体" w:hAnsi="HGS創英角ﾎﾟｯﾌﾟ体"/>
                                <w:color w:val="70AD47" w:themeColor="accent6"/>
                                <w:sz w:val="40"/>
                                <w:szCs w:val="40"/>
                              </w:rPr>
                            </w:pPr>
                            <w:r w:rsidRPr="00EC61A3">
                              <w:rPr>
                                <w:rFonts w:ascii="HGS創英角ﾎﾟｯﾌﾟ体" w:eastAsia="HGS創英角ﾎﾟｯﾌﾟ体" w:hAnsi="HGS創英角ﾎﾟｯﾌﾟ体" w:hint="eastAsia"/>
                                <w:color w:val="70AD47" w:themeColor="accent6"/>
                                <w:sz w:val="40"/>
                                <w:szCs w:val="40"/>
                              </w:rPr>
                              <w:t>民営化は</w:t>
                            </w:r>
                            <w:r>
                              <w:rPr>
                                <w:rFonts w:ascii="HGS創英角ﾎﾟｯﾌﾟ体" w:eastAsia="HGS創英角ﾎﾟｯﾌﾟ体" w:hAnsi="HGS創英角ﾎﾟｯﾌﾟ体"/>
                                <w:color w:val="70AD47" w:themeColor="accent6"/>
                                <w:sz w:val="40"/>
                                <w:szCs w:val="40"/>
                              </w:rPr>
                              <w:t>明確に否定、一般会計からの繰入も</w:t>
                            </w:r>
                            <w:r>
                              <w:rPr>
                                <w:rFonts w:ascii="HGS創英角ﾎﾟｯﾌﾟ体" w:eastAsia="HGS創英角ﾎﾟｯﾌﾟ体" w:hAnsi="HGS創英角ﾎﾟｯﾌﾟ体" w:hint="eastAsia"/>
                                <w:color w:val="70AD47" w:themeColor="accent6"/>
                                <w:sz w:val="40"/>
                                <w:szCs w:val="40"/>
                              </w:rPr>
                              <w:t>これまで</w:t>
                            </w:r>
                            <w:r w:rsidRPr="00EC61A3">
                              <w:rPr>
                                <w:rFonts w:ascii="HGS創英角ﾎﾟｯﾌﾟ体" w:eastAsia="HGS創英角ﾎﾟｯﾌﾟ体" w:hAnsi="HGS創英角ﾎﾟｯﾌﾟ体"/>
                                <w:color w:val="70AD47" w:themeColor="accent6"/>
                                <w:sz w:val="40"/>
                                <w:szCs w:val="40"/>
                              </w:rPr>
                              <w:t>通り継続</w:t>
                            </w:r>
                          </w:p>
                          <w:p w:rsidR="00EC61A3" w:rsidRPr="00EC61A3" w:rsidRDefault="00EC61A3" w:rsidP="00EC61A3">
                            <w:pPr>
                              <w:spacing w:line="340" w:lineRule="exact"/>
                              <w:rPr>
                                <w:b/>
                                <w:sz w:val="28"/>
                                <w:szCs w:val="28"/>
                              </w:rPr>
                            </w:pPr>
                            <w:r w:rsidRPr="00EC61A3">
                              <w:rPr>
                                <w:rFonts w:hint="eastAsia"/>
                                <w:b/>
                                <w:sz w:val="28"/>
                                <w:szCs w:val="28"/>
                              </w:rPr>
                              <w:t xml:space="preserve">　市は</w:t>
                            </w:r>
                            <w:r w:rsidRPr="00EC61A3">
                              <w:rPr>
                                <w:b/>
                                <w:sz w:val="28"/>
                                <w:szCs w:val="28"/>
                              </w:rPr>
                              <w:t>会計方法変更に伴う民営化は</w:t>
                            </w:r>
                            <w:r w:rsidRPr="00EC61A3">
                              <w:rPr>
                                <w:rFonts w:hint="eastAsia"/>
                                <w:b/>
                                <w:sz w:val="28"/>
                                <w:szCs w:val="28"/>
                              </w:rPr>
                              <w:t>行わないと</w:t>
                            </w:r>
                            <w:r w:rsidRPr="00EC61A3">
                              <w:rPr>
                                <w:b/>
                                <w:sz w:val="28"/>
                                <w:szCs w:val="28"/>
                              </w:rPr>
                              <w:t>明言、一般会計か</w:t>
                            </w:r>
                            <w:bookmarkStart w:id="0" w:name="_GoBack"/>
                            <w:bookmarkEnd w:id="0"/>
                            <w:r w:rsidRPr="00EC61A3">
                              <w:rPr>
                                <w:b/>
                                <w:sz w:val="28"/>
                                <w:szCs w:val="28"/>
                              </w:rPr>
                              <w:t>らの繰入も従来通り実施するとの答弁もあり、この点は確認できました</w:t>
                            </w:r>
                            <w:r w:rsidRPr="00EC61A3">
                              <w:rPr>
                                <w:rFonts w:hint="eastAsia"/>
                                <w:b/>
                                <w:sz w:val="28"/>
                                <w:szCs w:val="28"/>
                              </w:rPr>
                              <w:t>。</w:t>
                            </w:r>
                          </w:p>
                          <w:p w:rsidR="00EC61A3" w:rsidRPr="00EC61A3" w:rsidRDefault="00EC61A3" w:rsidP="00EC61A3">
                            <w:pPr>
                              <w:spacing w:line="340" w:lineRule="exact"/>
                            </w:pPr>
                            <w:r w:rsidRPr="00EC61A3">
                              <w:rPr>
                                <w:rFonts w:hint="eastAsia"/>
                                <w:b/>
                                <w:sz w:val="28"/>
                                <w:szCs w:val="28"/>
                              </w:rPr>
                              <w:t xml:space="preserve">　かつて</w:t>
                            </w:r>
                            <w:r w:rsidRPr="00EC61A3">
                              <w:rPr>
                                <w:b/>
                                <w:sz w:val="28"/>
                                <w:szCs w:val="28"/>
                              </w:rPr>
                              <w:t>下水道は不可欠なインフラとも言われていましたが、浄化槽技術の発展でほとんどの市民は下水道がなくても不便を感じていません。</w:t>
                            </w:r>
                            <w:r w:rsidRPr="00EC61A3">
                              <w:rPr>
                                <w:rFonts w:hint="eastAsia"/>
                                <w:b/>
                                <w:sz w:val="28"/>
                                <w:szCs w:val="28"/>
                              </w:rPr>
                              <w:t>災害にもろい点も課題になっています</w:t>
                            </w:r>
                            <w:r w:rsidRPr="00EC61A3">
                              <w:rPr>
                                <w:b/>
                                <w:sz w:val="28"/>
                                <w:szCs w:val="28"/>
                              </w:rPr>
                              <w:t>。</w:t>
                            </w:r>
                            <w:r w:rsidRPr="00EC61A3">
                              <w:rPr>
                                <w:rFonts w:hint="eastAsia"/>
                                <w:b/>
                                <w:sz w:val="28"/>
                                <w:szCs w:val="28"/>
                              </w:rPr>
                              <w:t>浄化槽が</w:t>
                            </w:r>
                            <w:r w:rsidRPr="00EC61A3">
                              <w:rPr>
                                <w:b/>
                                <w:sz w:val="28"/>
                                <w:szCs w:val="28"/>
                              </w:rPr>
                              <w:t>万能ではないにせよ、巨額の投資を伴う下水道事業</w:t>
                            </w:r>
                            <w:r w:rsidRPr="00EC61A3">
                              <w:rPr>
                                <w:rFonts w:hint="eastAsia"/>
                                <w:b/>
                                <w:sz w:val="28"/>
                                <w:szCs w:val="28"/>
                              </w:rPr>
                              <w:t>を</w:t>
                            </w:r>
                            <w:r w:rsidRPr="00EC61A3">
                              <w:rPr>
                                <w:b/>
                                <w:sz w:val="28"/>
                                <w:szCs w:val="28"/>
                              </w:rPr>
                              <w:t>積極的に全市に広げる必要はありません。</w:t>
                            </w:r>
                            <w:r w:rsidR="00BB4EA9">
                              <w:rPr>
                                <w:rFonts w:hint="eastAsia"/>
                                <w:b/>
                                <w:sz w:val="28"/>
                                <w:szCs w:val="28"/>
                              </w:rPr>
                              <w:t xml:space="preserve">　</w:t>
                            </w:r>
                            <w:r w:rsidR="00BB4EA9">
                              <w:rPr>
                                <w:b/>
                                <w:sz w:val="28"/>
                                <w:szCs w:val="28"/>
                              </w:rPr>
                              <w:t xml:space="preserve">　　　　　　　　</w:t>
                            </w:r>
                            <w:r w:rsidR="00BB4EA9">
                              <w:rPr>
                                <w:rFonts w:hint="eastAsia"/>
                                <w:b/>
                                <w:sz w:val="28"/>
                                <w:szCs w:val="28"/>
                              </w:rPr>
                              <w:t xml:space="preserve">　</w:t>
                            </w:r>
                            <w:r>
                              <w:t xml:space="preserve">　</w:t>
                            </w:r>
                            <w:r w:rsidR="00BB4EA9" w:rsidRPr="00BB4EA9">
                              <w:rPr>
                                <w:rFonts w:hint="eastAsia"/>
                                <w:b/>
                              </w:rPr>
                              <w:t>12</w:t>
                            </w:r>
                            <w:r w:rsidR="00BB4EA9" w:rsidRPr="00BB4EA9">
                              <w:rPr>
                                <w:rFonts w:hint="eastAsia"/>
                                <w:b/>
                              </w:rPr>
                              <w:t>月</w:t>
                            </w:r>
                            <w:r w:rsidR="00BB4EA9" w:rsidRPr="00BB4EA9">
                              <w:rPr>
                                <w:rFonts w:hint="eastAsia"/>
                                <w:b/>
                              </w:rPr>
                              <w:t>10</w:t>
                            </w:r>
                            <w:r w:rsidR="00BB4EA9" w:rsidRPr="00BB4EA9">
                              <w:rPr>
                                <w:rFonts w:hint="eastAsia"/>
                                <w:b/>
                              </w:rPr>
                              <w:t>日</w:t>
                            </w:r>
                            <w:r w:rsidR="00BB4EA9" w:rsidRPr="00BB4EA9">
                              <w:rPr>
                                <w:b/>
                              </w:rPr>
                              <w:t>常任委員会、</w:t>
                            </w:r>
                            <w:r w:rsidR="00BB4EA9" w:rsidRPr="00BB4EA9">
                              <w:rPr>
                                <w:b/>
                              </w:rPr>
                              <w:t>12</w:t>
                            </w:r>
                            <w:r w:rsidR="00BB4EA9" w:rsidRPr="00BB4EA9">
                              <w:rPr>
                                <w:b/>
                              </w:rPr>
                              <w:t>月</w:t>
                            </w:r>
                            <w:r w:rsidR="00BB4EA9" w:rsidRPr="00BB4EA9">
                              <w:rPr>
                                <w:b/>
                              </w:rPr>
                              <w:t>19</w:t>
                            </w:r>
                            <w:r w:rsidR="00BB4EA9" w:rsidRPr="00BB4EA9">
                              <w:rPr>
                                <w:b/>
                              </w:rPr>
                              <w:t>日本会議討論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29" type="#_x0000_t202" style="position:absolute;left:0;text-align:left;margin-left:-16.5pt;margin-top:472.5pt;width:567pt;height:133.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" fillcolor="white [3201]" stroked="f" strokeweight=".5pt">
                <v:textbox>
                  <w:txbxContent>
                    <w:p w:rsidR="00EC61A3" w:rsidRPr="00EC61A3" w:rsidRDefault="00EC61A3" w:rsidP="00EC61A3">
                      <w:pPr>
                        <w:spacing w:line="440" w:lineRule="exact"/>
                        <w:rPr>
                          <w:rFonts w:ascii="HGS創英角ﾎﾟｯﾌﾟ体" w:eastAsia="HGS創英角ﾎﾟｯﾌﾟ体" w:hAnsi="HGS創英角ﾎﾟｯﾌﾟ体"/>
                          <w:color w:val="70AD47" w:themeColor="accent6"/>
                          <w:sz w:val="40"/>
                          <w:szCs w:val="40"/>
                        </w:rPr>
                      </w:pPr>
                      <w:r w:rsidRPr="00EC61A3">
                        <w:rPr>
                          <w:rFonts w:ascii="HGS創英角ﾎﾟｯﾌﾟ体" w:eastAsia="HGS創英角ﾎﾟｯﾌﾟ体" w:hAnsi="HGS創英角ﾎﾟｯﾌﾟ体" w:hint="eastAsia"/>
                          <w:color w:val="70AD47" w:themeColor="accent6"/>
                          <w:sz w:val="40"/>
                          <w:szCs w:val="40"/>
                        </w:rPr>
                        <w:t>民営化は</w:t>
                      </w:r>
                      <w:r>
                        <w:rPr>
                          <w:rFonts w:ascii="HGS創英角ﾎﾟｯﾌﾟ体" w:eastAsia="HGS創英角ﾎﾟｯﾌﾟ体" w:hAnsi="HGS創英角ﾎﾟｯﾌﾟ体"/>
                          <w:color w:val="70AD47" w:themeColor="accent6"/>
                          <w:sz w:val="40"/>
                          <w:szCs w:val="40"/>
                        </w:rPr>
                        <w:t>明確に否定、一般会計からの繰入も</w:t>
                      </w:r>
                      <w:r>
                        <w:rPr>
                          <w:rFonts w:ascii="HGS創英角ﾎﾟｯﾌﾟ体" w:eastAsia="HGS創英角ﾎﾟｯﾌﾟ体" w:hAnsi="HGS創英角ﾎﾟｯﾌﾟ体" w:hint="eastAsia"/>
                          <w:color w:val="70AD47" w:themeColor="accent6"/>
                          <w:sz w:val="40"/>
                          <w:szCs w:val="40"/>
                        </w:rPr>
                        <w:t>これまで</w:t>
                      </w:r>
                      <w:r w:rsidRPr="00EC61A3">
                        <w:rPr>
                          <w:rFonts w:ascii="HGS創英角ﾎﾟｯﾌﾟ体" w:eastAsia="HGS創英角ﾎﾟｯﾌﾟ体" w:hAnsi="HGS創英角ﾎﾟｯﾌﾟ体"/>
                          <w:color w:val="70AD47" w:themeColor="accent6"/>
                          <w:sz w:val="40"/>
                          <w:szCs w:val="40"/>
                        </w:rPr>
                        <w:t>通り継続</w:t>
                      </w:r>
                    </w:p>
                    <w:p w:rsidR="00EC61A3" w:rsidRPr="00EC61A3" w:rsidRDefault="00EC61A3" w:rsidP="00EC61A3">
                      <w:pPr>
                        <w:spacing w:line="340" w:lineRule="exact"/>
                        <w:rPr>
                          <w:b/>
                          <w:sz w:val="28"/>
                          <w:szCs w:val="28"/>
                        </w:rPr>
                      </w:pPr>
                      <w:r w:rsidRPr="00EC61A3">
                        <w:rPr>
                          <w:rFonts w:hint="eastAsia"/>
                          <w:b/>
                          <w:sz w:val="28"/>
                          <w:szCs w:val="28"/>
                        </w:rPr>
                        <w:t xml:space="preserve">　市は</w:t>
                      </w:r>
                      <w:r w:rsidRPr="00EC61A3">
                        <w:rPr>
                          <w:b/>
                          <w:sz w:val="28"/>
                          <w:szCs w:val="28"/>
                        </w:rPr>
                        <w:t>会計方法変更に伴う民営化は</w:t>
                      </w:r>
                      <w:r w:rsidRPr="00EC61A3">
                        <w:rPr>
                          <w:rFonts w:hint="eastAsia"/>
                          <w:b/>
                          <w:sz w:val="28"/>
                          <w:szCs w:val="28"/>
                        </w:rPr>
                        <w:t>行わないと</w:t>
                      </w:r>
                      <w:r w:rsidRPr="00EC61A3">
                        <w:rPr>
                          <w:b/>
                          <w:sz w:val="28"/>
                          <w:szCs w:val="28"/>
                        </w:rPr>
                        <w:t>明言、一般会計からの繰入も従来通り実施するとの答弁もあり、この点は確認できました</w:t>
                      </w:r>
                      <w:r w:rsidRPr="00EC61A3">
                        <w:rPr>
                          <w:rFonts w:hint="eastAsia"/>
                          <w:b/>
                          <w:sz w:val="28"/>
                          <w:szCs w:val="28"/>
                        </w:rPr>
                        <w:t>。</w:t>
                      </w:r>
                    </w:p>
                    <w:p w:rsidR="00EC61A3" w:rsidRPr="00EC61A3" w:rsidRDefault="00EC61A3" w:rsidP="00EC61A3">
                      <w:pPr>
                        <w:spacing w:line="340" w:lineRule="exact"/>
                        <w:rPr>
                          <w:rFonts w:hint="eastAsia"/>
                        </w:rPr>
                      </w:pPr>
                      <w:r w:rsidRPr="00EC61A3">
                        <w:rPr>
                          <w:rFonts w:hint="eastAsia"/>
                          <w:b/>
                          <w:sz w:val="28"/>
                          <w:szCs w:val="28"/>
                        </w:rPr>
                        <w:t xml:space="preserve">　かつて</w:t>
                      </w:r>
                      <w:r w:rsidRPr="00EC61A3">
                        <w:rPr>
                          <w:b/>
                          <w:sz w:val="28"/>
                          <w:szCs w:val="28"/>
                        </w:rPr>
                        <w:t>下水道は不可欠なインフラとも言われていましたが、浄化槽技術の発展でほとんどの市民は下水道がなくても不便を感じていません。</w:t>
                      </w:r>
                      <w:r w:rsidRPr="00EC61A3">
                        <w:rPr>
                          <w:rFonts w:hint="eastAsia"/>
                          <w:b/>
                          <w:sz w:val="28"/>
                          <w:szCs w:val="28"/>
                        </w:rPr>
                        <w:t>災害にもろい点も課題になっています</w:t>
                      </w:r>
                      <w:r w:rsidRPr="00EC61A3">
                        <w:rPr>
                          <w:b/>
                          <w:sz w:val="28"/>
                          <w:szCs w:val="28"/>
                        </w:rPr>
                        <w:t>。</w:t>
                      </w:r>
                      <w:r w:rsidRPr="00EC61A3">
                        <w:rPr>
                          <w:rFonts w:hint="eastAsia"/>
                          <w:b/>
                          <w:sz w:val="28"/>
                          <w:szCs w:val="28"/>
                        </w:rPr>
                        <w:t>浄化槽が</w:t>
                      </w:r>
                      <w:r w:rsidRPr="00EC61A3">
                        <w:rPr>
                          <w:b/>
                          <w:sz w:val="28"/>
                          <w:szCs w:val="28"/>
                        </w:rPr>
                        <w:t>万能ではないにせよ、巨額の投資を伴う下水道事業</w:t>
                      </w:r>
                      <w:r w:rsidRPr="00EC61A3">
                        <w:rPr>
                          <w:rFonts w:hint="eastAsia"/>
                          <w:b/>
                          <w:sz w:val="28"/>
                          <w:szCs w:val="28"/>
                        </w:rPr>
                        <w:t>を</w:t>
                      </w:r>
                      <w:r w:rsidRPr="00EC61A3">
                        <w:rPr>
                          <w:b/>
                          <w:sz w:val="28"/>
                          <w:szCs w:val="28"/>
                        </w:rPr>
                        <w:t>積極的に全市に広げる必要はありません。</w:t>
                      </w:r>
                      <w:r w:rsidR="00BB4EA9">
                        <w:rPr>
                          <w:rFonts w:hint="eastAsia"/>
                          <w:b/>
                          <w:sz w:val="28"/>
                          <w:szCs w:val="28"/>
                        </w:rPr>
                        <w:t xml:space="preserve">　</w:t>
                      </w:r>
                      <w:r w:rsidR="00BB4EA9">
                        <w:rPr>
                          <w:b/>
                          <w:sz w:val="28"/>
                          <w:szCs w:val="28"/>
                        </w:rPr>
                        <w:t xml:space="preserve">　　　　　　　　</w:t>
                      </w:r>
                      <w:r w:rsidR="00BB4EA9">
                        <w:rPr>
                          <w:rFonts w:hint="eastAsia"/>
                          <w:b/>
                          <w:sz w:val="28"/>
                          <w:szCs w:val="28"/>
                        </w:rPr>
                        <w:t xml:space="preserve">　</w:t>
                      </w:r>
                      <w:r>
                        <w:t xml:space="preserve">　</w:t>
                      </w:r>
                      <w:r w:rsidR="00BB4EA9" w:rsidRPr="00BB4EA9">
                        <w:rPr>
                          <w:rFonts w:hint="eastAsia"/>
                          <w:b/>
                        </w:rPr>
                        <w:t>12</w:t>
                      </w:r>
                      <w:r w:rsidR="00BB4EA9" w:rsidRPr="00BB4EA9">
                        <w:rPr>
                          <w:rFonts w:hint="eastAsia"/>
                          <w:b/>
                        </w:rPr>
                        <w:t>月</w:t>
                      </w:r>
                      <w:r w:rsidR="00BB4EA9" w:rsidRPr="00BB4EA9">
                        <w:rPr>
                          <w:rFonts w:hint="eastAsia"/>
                          <w:b/>
                        </w:rPr>
                        <w:t>10</w:t>
                      </w:r>
                      <w:r w:rsidR="00BB4EA9" w:rsidRPr="00BB4EA9">
                        <w:rPr>
                          <w:rFonts w:hint="eastAsia"/>
                          <w:b/>
                        </w:rPr>
                        <w:t>日</w:t>
                      </w:r>
                      <w:r w:rsidR="00BB4EA9" w:rsidRPr="00BB4EA9">
                        <w:rPr>
                          <w:b/>
                        </w:rPr>
                        <w:t>常任委員会、</w:t>
                      </w:r>
                      <w:r w:rsidR="00BB4EA9" w:rsidRPr="00BB4EA9">
                        <w:rPr>
                          <w:b/>
                        </w:rPr>
                        <w:t>12</w:t>
                      </w:r>
                      <w:r w:rsidR="00BB4EA9" w:rsidRPr="00BB4EA9">
                        <w:rPr>
                          <w:b/>
                        </w:rPr>
                        <w:t>月</w:t>
                      </w:r>
                      <w:r w:rsidR="00BB4EA9" w:rsidRPr="00BB4EA9">
                        <w:rPr>
                          <w:b/>
                        </w:rPr>
                        <w:t>19</w:t>
                      </w:r>
                      <w:r w:rsidR="00BB4EA9" w:rsidRPr="00BB4EA9">
                        <w:rPr>
                          <w:b/>
                        </w:rPr>
                        <w:t>日本会議討論</w:t>
                      </w:r>
                    </w:p>
                  </w:txbxContent>
                </v:textbox>
              </v:shape>
            </w:pict>
          </mc:Fallback>
        </mc:AlternateContent>
      </w:r>
      <w:r w:rsidR="00EC61A3">
        <w:rPr>
          <w:noProof/>
        </w:rPr>
        <mc:AlternateContent>
          <mc:Choice Requires="wps">
            <w:drawing>
              <wp:anchor distT="0" distB="0" distL="114300" distR="114300" simplePos="0" relativeHeight="251750400" behindDoc="0" locked="0" layoutInCell="1" allowOverlap="1">
                <wp:simplePos x="0" y="0"/>
                <wp:positionH relativeFrom="column">
                  <wp:posOffset>3371850</wp:posOffset>
                </wp:positionH>
                <wp:positionV relativeFrom="paragraph">
                  <wp:posOffset>3495675</wp:posOffset>
                </wp:positionV>
                <wp:extent cx="3629025" cy="25050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3629025" cy="2505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336A" w:rsidRDefault="005C16E1" w:rsidP="005C16E1">
                            <w:pPr>
                              <w:spacing w:line="340" w:lineRule="exact"/>
                              <w:ind w:firstLineChars="100" w:firstLine="281"/>
                              <w:rPr>
                                <w:b/>
                                <w:sz w:val="28"/>
                                <w:szCs w:val="28"/>
                              </w:rPr>
                            </w:pPr>
                            <w:r w:rsidRPr="005C16E1">
                              <w:rPr>
                                <w:rFonts w:hint="eastAsia"/>
                                <w:b/>
                                <w:sz w:val="28"/>
                                <w:szCs w:val="28"/>
                              </w:rPr>
                              <w:t>特別会計は、ほぼ家計簿と同じですから借金も収入扱いになります</w:t>
                            </w:r>
                            <w:r>
                              <w:rPr>
                                <w:rFonts w:hint="eastAsia"/>
                                <w:b/>
                                <w:sz w:val="28"/>
                                <w:szCs w:val="28"/>
                              </w:rPr>
                              <w:t>。一方</w:t>
                            </w:r>
                            <w:r>
                              <w:rPr>
                                <w:b/>
                                <w:sz w:val="28"/>
                                <w:szCs w:val="28"/>
                              </w:rPr>
                              <w:t>、</w:t>
                            </w:r>
                            <w:r w:rsidRPr="005C16E1">
                              <w:rPr>
                                <w:rFonts w:hint="eastAsia"/>
                                <w:b/>
                                <w:sz w:val="28"/>
                                <w:szCs w:val="28"/>
                              </w:rPr>
                              <w:t>企業会計は借金はそのまま負債となります。</w:t>
                            </w:r>
                            <w:r>
                              <w:rPr>
                                <w:rFonts w:hint="eastAsia"/>
                                <w:b/>
                                <w:sz w:val="28"/>
                                <w:szCs w:val="28"/>
                              </w:rPr>
                              <w:t>会計方法を</w:t>
                            </w:r>
                            <w:r>
                              <w:rPr>
                                <w:b/>
                                <w:sz w:val="28"/>
                                <w:szCs w:val="28"/>
                              </w:rPr>
                              <w:t>変える</w:t>
                            </w:r>
                            <w:r w:rsidR="0027336A">
                              <w:rPr>
                                <w:rFonts w:hint="eastAsia"/>
                                <w:b/>
                                <w:sz w:val="28"/>
                                <w:szCs w:val="28"/>
                              </w:rPr>
                              <w:t>事で</w:t>
                            </w:r>
                            <w:r>
                              <w:rPr>
                                <w:rFonts w:hint="eastAsia"/>
                                <w:b/>
                                <w:sz w:val="28"/>
                                <w:szCs w:val="28"/>
                              </w:rPr>
                              <w:t>新たな</w:t>
                            </w:r>
                            <w:r>
                              <w:rPr>
                                <w:b/>
                                <w:sz w:val="28"/>
                                <w:szCs w:val="28"/>
                              </w:rPr>
                              <w:t>借金が</w:t>
                            </w:r>
                            <w:r w:rsidRPr="005C16E1">
                              <w:rPr>
                                <w:rFonts w:hint="eastAsia"/>
                                <w:b/>
                                <w:sz w:val="28"/>
                                <w:szCs w:val="28"/>
                              </w:rPr>
                              <w:t>そのまま収入から支出へ振り替わる</w:t>
                            </w:r>
                            <w:r>
                              <w:rPr>
                                <w:rFonts w:hint="eastAsia"/>
                                <w:b/>
                                <w:sz w:val="28"/>
                                <w:szCs w:val="28"/>
                              </w:rPr>
                              <w:t>事に</w:t>
                            </w:r>
                            <w:r>
                              <w:rPr>
                                <w:b/>
                                <w:sz w:val="28"/>
                                <w:szCs w:val="28"/>
                              </w:rPr>
                              <w:t>。単年度の黒字決算が一転</w:t>
                            </w:r>
                            <w:r w:rsidRPr="005C16E1">
                              <w:rPr>
                                <w:rFonts w:hint="eastAsia"/>
                                <w:b/>
                                <w:sz w:val="28"/>
                                <w:szCs w:val="28"/>
                              </w:rPr>
                              <w:t>赤字に転落</w:t>
                            </w:r>
                            <w:r>
                              <w:rPr>
                                <w:rFonts w:hint="eastAsia"/>
                                <w:b/>
                                <w:sz w:val="28"/>
                                <w:szCs w:val="28"/>
                              </w:rPr>
                              <w:t>し</w:t>
                            </w:r>
                            <w:r w:rsidRPr="005C16E1">
                              <w:rPr>
                                <w:rFonts w:hint="eastAsia"/>
                                <w:b/>
                                <w:sz w:val="28"/>
                                <w:szCs w:val="28"/>
                              </w:rPr>
                              <w:t>民営化への呼び水ともなりかねません。</w:t>
                            </w:r>
                          </w:p>
                          <w:p w:rsidR="005C16E1" w:rsidRPr="005C16E1" w:rsidRDefault="005C16E1" w:rsidP="005C16E1">
                            <w:pPr>
                              <w:spacing w:line="340" w:lineRule="exact"/>
                              <w:ind w:firstLineChars="100" w:firstLine="281"/>
                              <w:rPr>
                                <w:b/>
                                <w:sz w:val="28"/>
                                <w:szCs w:val="28"/>
                              </w:rPr>
                            </w:pPr>
                            <w:r>
                              <w:rPr>
                                <w:b/>
                                <w:sz w:val="28"/>
                                <w:szCs w:val="28"/>
                              </w:rPr>
                              <w:t>市はこれまで市民負担を</w:t>
                            </w:r>
                            <w:r>
                              <w:rPr>
                                <w:rFonts w:hint="eastAsia"/>
                                <w:b/>
                                <w:sz w:val="28"/>
                                <w:szCs w:val="28"/>
                              </w:rPr>
                              <w:t>増すことなく</w:t>
                            </w:r>
                            <w:r>
                              <w:rPr>
                                <w:b/>
                                <w:sz w:val="28"/>
                                <w:szCs w:val="28"/>
                              </w:rPr>
                              <w:t>借金残高を</w:t>
                            </w:r>
                            <w:r>
                              <w:rPr>
                                <w:rFonts w:hint="eastAsia"/>
                                <w:b/>
                                <w:sz w:val="28"/>
                                <w:szCs w:val="28"/>
                              </w:rPr>
                              <w:t>減らしてきました</w:t>
                            </w:r>
                            <w:r w:rsidRPr="005C16E1">
                              <w:rPr>
                                <w:b/>
                                <w:szCs w:val="21"/>
                              </w:rPr>
                              <w:t>（</w:t>
                            </w:r>
                            <w:r w:rsidRPr="005C16E1">
                              <w:rPr>
                                <w:b/>
                                <w:szCs w:val="21"/>
                              </w:rPr>
                              <w:t>202</w:t>
                            </w:r>
                            <w:r w:rsidRPr="005C16E1">
                              <w:rPr>
                                <w:b/>
                                <w:szCs w:val="21"/>
                              </w:rPr>
                              <w:t>億から</w:t>
                            </w:r>
                            <w:r w:rsidRPr="005C16E1">
                              <w:rPr>
                                <w:b/>
                                <w:szCs w:val="21"/>
                              </w:rPr>
                              <w:t>176</w:t>
                            </w:r>
                            <w:r w:rsidRPr="005C16E1">
                              <w:rPr>
                                <w:b/>
                                <w:szCs w:val="21"/>
                              </w:rPr>
                              <w:t>億へ）</w:t>
                            </w:r>
                            <w:r w:rsidR="00EC61A3">
                              <w:rPr>
                                <w:rFonts w:hint="eastAsia"/>
                                <w:b/>
                                <w:szCs w:val="21"/>
                              </w:rPr>
                              <w:t>（</w:t>
                            </w:r>
                            <w:r w:rsidR="00EC61A3">
                              <w:rPr>
                                <w:b/>
                                <w:szCs w:val="21"/>
                              </w:rPr>
                              <w:t>左図参照）</w:t>
                            </w:r>
                            <w:r w:rsidR="00EC61A3">
                              <w:rPr>
                                <w:rFonts w:hint="eastAsia"/>
                                <w:b/>
                                <w:sz w:val="28"/>
                                <w:szCs w:val="28"/>
                              </w:rPr>
                              <w:t>従来の方法</w:t>
                            </w:r>
                            <w:r w:rsidR="00EC61A3">
                              <w:rPr>
                                <w:b/>
                                <w:sz w:val="28"/>
                                <w:szCs w:val="28"/>
                              </w:rPr>
                              <w:t>で十分であり会</w:t>
                            </w:r>
                            <w:r w:rsidR="00EC61A3">
                              <w:rPr>
                                <w:rFonts w:hint="eastAsia"/>
                                <w:b/>
                                <w:sz w:val="28"/>
                                <w:szCs w:val="28"/>
                              </w:rPr>
                              <w:t>計方法を</w:t>
                            </w:r>
                            <w:r w:rsidR="00EC61A3">
                              <w:rPr>
                                <w:b/>
                                <w:sz w:val="28"/>
                                <w:szCs w:val="28"/>
                              </w:rPr>
                              <w:t>変更する理由</w:t>
                            </w:r>
                            <w:r w:rsidR="00EC61A3">
                              <w:rPr>
                                <w:rFonts w:hint="eastAsia"/>
                                <w:b/>
                                <w:sz w:val="28"/>
                                <w:szCs w:val="28"/>
                              </w:rPr>
                              <w:t>は</w:t>
                            </w:r>
                            <w:r w:rsidR="00EC61A3">
                              <w:rPr>
                                <w:b/>
                                <w:sz w:val="28"/>
                                <w:szCs w:val="28"/>
                              </w:rPr>
                              <w:t>ありません。</w:t>
                            </w:r>
                          </w:p>
                          <w:p w:rsidR="005C16E1" w:rsidRDefault="005C16E1" w:rsidP="005C16E1">
                            <w:pPr>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265.5pt;margin-top:275.25pt;width:285.75pt;height:19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" fillcolor="white [3201]" stroked="f" strokeweight=".5pt">
                <v:textbox>
                  <w:txbxContent>
                    <w:p w:rsidR="0027336A" w:rsidRDefault="005C16E1" w:rsidP="005C16E1">
                      <w:pPr>
                        <w:spacing w:line="340" w:lineRule="exact"/>
                        <w:ind w:firstLineChars="100" w:firstLine="281"/>
                        <w:rPr>
                          <w:b/>
                          <w:sz w:val="28"/>
                          <w:szCs w:val="28"/>
                        </w:rPr>
                      </w:pPr>
                      <w:r w:rsidRPr="005C16E1">
                        <w:rPr>
                          <w:rFonts w:hint="eastAsia"/>
                          <w:b/>
                          <w:sz w:val="28"/>
                          <w:szCs w:val="28"/>
                        </w:rPr>
                        <w:t>特別会計は、ほぼ家計簿と同じですから借金も収入扱いになります</w:t>
                      </w:r>
                      <w:r>
                        <w:rPr>
                          <w:rFonts w:hint="eastAsia"/>
                          <w:b/>
                          <w:sz w:val="28"/>
                          <w:szCs w:val="28"/>
                        </w:rPr>
                        <w:t>。一方</w:t>
                      </w:r>
                      <w:r>
                        <w:rPr>
                          <w:b/>
                          <w:sz w:val="28"/>
                          <w:szCs w:val="28"/>
                        </w:rPr>
                        <w:t>、</w:t>
                      </w:r>
                      <w:r w:rsidRPr="005C16E1">
                        <w:rPr>
                          <w:rFonts w:hint="eastAsia"/>
                          <w:b/>
                          <w:sz w:val="28"/>
                          <w:szCs w:val="28"/>
                        </w:rPr>
                        <w:t>企業会計は借金はそのまま負債となります。</w:t>
                      </w:r>
                      <w:r>
                        <w:rPr>
                          <w:rFonts w:hint="eastAsia"/>
                          <w:b/>
                          <w:sz w:val="28"/>
                          <w:szCs w:val="28"/>
                        </w:rPr>
                        <w:t>会計方法を</w:t>
                      </w:r>
                      <w:r>
                        <w:rPr>
                          <w:b/>
                          <w:sz w:val="28"/>
                          <w:szCs w:val="28"/>
                        </w:rPr>
                        <w:t>変える</w:t>
                      </w:r>
                      <w:r w:rsidR="0027336A">
                        <w:rPr>
                          <w:rFonts w:hint="eastAsia"/>
                          <w:b/>
                          <w:sz w:val="28"/>
                          <w:szCs w:val="28"/>
                        </w:rPr>
                        <w:t>事で</w:t>
                      </w:r>
                      <w:r>
                        <w:rPr>
                          <w:rFonts w:hint="eastAsia"/>
                          <w:b/>
                          <w:sz w:val="28"/>
                          <w:szCs w:val="28"/>
                        </w:rPr>
                        <w:t>新たな</w:t>
                      </w:r>
                      <w:r>
                        <w:rPr>
                          <w:b/>
                          <w:sz w:val="28"/>
                          <w:szCs w:val="28"/>
                        </w:rPr>
                        <w:t>借金が</w:t>
                      </w:r>
                      <w:r w:rsidRPr="005C16E1">
                        <w:rPr>
                          <w:rFonts w:hint="eastAsia"/>
                          <w:b/>
                          <w:sz w:val="28"/>
                          <w:szCs w:val="28"/>
                        </w:rPr>
                        <w:t>そのまま収入から支出へ振り替わる</w:t>
                      </w:r>
                      <w:r>
                        <w:rPr>
                          <w:rFonts w:hint="eastAsia"/>
                          <w:b/>
                          <w:sz w:val="28"/>
                          <w:szCs w:val="28"/>
                        </w:rPr>
                        <w:t>事に</w:t>
                      </w:r>
                      <w:r>
                        <w:rPr>
                          <w:b/>
                          <w:sz w:val="28"/>
                          <w:szCs w:val="28"/>
                        </w:rPr>
                        <w:t>。単年度の黒字決算が一転</w:t>
                      </w:r>
                      <w:r w:rsidRPr="005C16E1">
                        <w:rPr>
                          <w:rFonts w:hint="eastAsia"/>
                          <w:b/>
                          <w:sz w:val="28"/>
                          <w:szCs w:val="28"/>
                        </w:rPr>
                        <w:t>赤字に転落</w:t>
                      </w:r>
                      <w:r>
                        <w:rPr>
                          <w:rFonts w:hint="eastAsia"/>
                          <w:b/>
                          <w:sz w:val="28"/>
                          <w:szCs w:val="28"/>
                        </w:rPr>
                        <w:t>し</w:t>
                      </w:r>
                      <w:r w:rsidRPr="005C16E1">
                        <w:rPr>
                          <w:rFonts w:hint="eastAsia"/>
                          <w:b/>
                          <w:sz w:val="28"/>
                          <w:szCs w:val="28"/>
                        </w:rPr>
                        <w:t>民営化への呼び水ともなりかねません。</w:t>
                      </w:r>
                    </w:p>
                    <w:p w:rsidR="005C16E1" w:rsidRPr="005C16E1" w:rsidRDefault="005C16E1" w:rsidP="005C16E1">
                      <w:pPr>
                        <w:spacing w:line="340" w:lineRule="exact"/>
                        <w:ind w:firstLineChars="100" w:firstLine="281"/>
                        <w:rPr>
                          <w:b/>
                          <w:sz w:val="28"/>
                          <w:szCs w:val="28"/>
                        </w:rPr>
                      </w:pPr>
                      <w:r>
                        <w:rPr>
                          <w:b/>
                          <w:sz w:val="28"/>
                          <w:szCs w:val="28"/>
                        </w:rPr>
                        <w:t>市はこれまで市民負担を</w:t>
                      </w:r>
                      <w:r>
                        <w:rPr>
                          <w:rFonts w:hint="eastAsia"/>
                          <w:b/>
                          <w:sz w:val="28"/>
                          <w:szCs w:val="28"/>
                        </w:rPr>
                        <w:t>増すことなく</w:t>
                      </w:r>
                      <w:r>
                        <w:rPr>
                          <w:b/>
                          <w:sz w:val="28"/>
                          <w:szCs w:val="28"/>
                        </w:rPr>
                        <w:t>借金残高を</w:t>
                      </w:r>
                      <w:r>
                        <w:rPr>
                          <w:rFonts w:hint="eastAsia"/>
                          <w:b/>
                          <w:sz w:val="28"/>
                          <w:szCs w:val="28"/>
                        </w:rPr>
                        <w:t>減らしてきました</w:t>
                      </w:r>
                      <w:r w:rsidRPr="005C16E1">
                        <w:rPr>
                          <w:b/>
                          <w:szCs w:val="21"/>
                        </w:rPr>
                        <w:t>（</w:t>
                      </w:r>
                      <w:r w:rsidRPr="005C16E1">
                        <w:rPr>
                          <w:b/>
                          <w:szCs w:val="21"/>
                        </w:rPr>
                        <w:t>202</w:t>
                      </w:r>
                      <w:r w:rsidRPr="005C16E1">
                        <w:rPr>
                          <w:b/>
                          <w:szCs w:val="21"/>
                        </w:rPr>
                        <w:t>億から</w:t>
                      </w:r>
                      <w:r w:rsidRPr="005C16E1">
                        <w:rPr>
                          <w:b/>
                          <w:szCs w:val="21"/>
                        </w:rPr>
                        <w:t>176</w:t>
                      </w:r>
                      <w:r w:rsidRPr="005C16E1">
                        <w:rPr>
                          <w:b/>
                          <w:szCs w:val="21"/>
                        </w:rPr>
                        <w:t>億へ）</w:t>
                      </w:r>
                      <w:r w:rsidR="00EC61A3">
                        <w:rPr>
                          <w:rFonts w:hint="eastAsia"/>
                          <w:b/>
                          <w:szCs w:val="21"/>
                        </w:rPr>
                        <w:t>（</w:t>
                      </w:r>
                      <w:r w:rsidR="00EC61A3">
                        <w:rPr>
                          <w:b/>
                          <w:szCs w:val="21"/>
                        </w:rPr>
                        <w:t>左図参照）</w:t>
                      </w:r>
                      <w:r w:rsidR="00EC61A3">
                        <w:rPr>
                          <w:rFonts w:hint="eastAsia"/>
                          <w:b/>
                          <w:sz w:val="28"/>
                          <w:szCs w:val="28"/>
                        </w:rPr>
                        <w:t>従来の方法</w:t>
                      </w:r>
                      <w:r w:rsidR="00EC61A3">
                        <w:rPr>
                          <w:b/>
                          <w:sz w:val="28"/>
                          <w:szCs w:val="28"/>
                        </w:rPr>
                        <w:t>で十分であり会</w:t>
                      </w:r>
                      <w:r w:rsidR="00EC61A3">
                        <w:rPr>
                          <w:rFonts w:hint="eastAsia"/>
                          <w:b/>
                          <w:sz w:val="28"/>
                          <w:szCs w:val="28"/>
                        </w:rPr>
                        <w:t>計方法を</w:t>
                      </w:r>
                      <w:r w:rsidR="00EC61A3">
                        <w:rPr>
                          <w:b/>
                          <w:sz w:val="28"/>
                          <w:szCs w:val="28"/>
                        </w:rPr>
                        <w:t>変更する理由</w:t>
                      </w:r>
                      <w:r w:rsidR="00EC61A3">
                        <w:rPr>
                          <w:rFonts w:hint="eastAsia"/>
                          <w:b/>
                          <w:sz w:val="28"/>
                          <w:szCs w:val="28"/>
                        </w:rPr>
                        <w:t>は</w:t>
                      </w:r>
                      <w:r w:rsidR="00EC61A3">
                        <w:rPr>
                          <w:b/>
                          <w:sz w:val="28"/>
                          <w:szCs w:val="28"/>
                        </w:rPr>
                        <w:t>ありません。</w:t>
                      </w:r>
                    </w:p>
                    <w:p w:rsidR="005C16E1" w:rsidRDefault="005C16E1" w:rsidP="005C16E1">
                      <w:pPr>
                        <w:ind w:firstLineChars="100" w:firstLine="210"/>
                      </w:pPr>
                    </w:p>
                  </w:txbxContent>
                </v:textbox>
              </v:shape>
            </w:pict>
          </mc:Fallback>
        </mc:AlternateContent>
      </w:r>
      <w:r w:rsidR="00EC61A3">
        <w:rPr>
          <w:noProof/>
        </w:rPr>
        <mc:AlternateContent>
          <mc:Choice Requires="wps">
            <w:drawing>
              <wp:anchor distT="45720" distB="45720" distL="114300" distR="114300" simplePos="0" relativeHeight="251754496" behindDoc="0" locked="0" layoutInCell="1" allowOverlap="1">
                <wp:simplePos x="0" y="0"/>
                <wp:positionH relativeFrom="margin">
                  <wp:posOffset>-247650</wp:posOffset>
                </wp:positionH>
                <wp:positionV relativeFrom="paragraph">
                  <wp:posOffset>3590925</wp:posOffset>
                </wp:positionV>
                <wp:extent cx="3619500" cy="2409825"/>
                <wp:effectExtent l="0" t="0" r="0" b="952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409825"/>
                        </a:xfrm>
                        <a:prstGeom prst="rect">
                          <a:avLst/>
                        </a:prstGeom>
                        <a:solidFill>
                          <a:srgbClr val="FFFFFF"/>
                        </a:solidFill>
                        <a:ln w="9525">
                          <a:noFill/>
                          <a:miter lim="800000"/>
                          <a:headEnd/>
                          <a:tailEnd/>
                        </a:ln>
                      </wps:spPr>
                      <wps:txbx>
                        <w:txbxContent>
                          <w:p w:rsidR="005C16E1" w:rsidRDefault="005C16E1">
                            <w:r w:rsidRPr="005C16E1">
                              <w:rPr>
                                <w:noProof/>
                              </w:rPr>
                              <w:drawing>
                                <wp:inline distT="0" distB="0" distL="0" distR="0">
                                  <wp:extent cx="3457575" cy="226695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0000" contrast="46000"/>
                                            <a:extLst>
                                              <a:ext uri="{28A0092B-C50C-407E-A947-70E740481C1C}">
                                                <a14:useLocalDpi xmlns:a14="http://schemas.microsoft.com/office/drawing/2010/main" val="0"/>
                                              </a:ext>
                                            </a:extLst>
                                          </a:blip>
                                          <a:srcRect/>
                                          <a:stretch>
                                            <a:fillRect/>
                                          </a:stretch>
                                        </pic:blipFill>
                                        <pic:spPr bwMode="auto">
                                          <a:xfrm>
                                            <a:off x="0" y="0"/>
                                            <a:ext cx="3536268" cy="23185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5pt;margin-top:282.75pt;width:285pt;height:189.7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" stroked="f">
                <v:textbox>
                  <w:txbxContent>
                    <w:p w:rsidR="005C16E1" w:rsidRDefault="005C16E1">
                      <w:r w:rsidRPr="005C16E1">
                        <w:drawing>
                          <wp:inline distT="0" distB="0" distL="0" distR="0">
                            <wp:extent cx="3457575" cy="226695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0000" contrast="46000"/>
                                      <a:extLst>
                                        <a:ext uri="{28A0092B-C50C-407E-A947-70E740481C1C}">
                                          <a14:useLocalDpi xmlns:a14="http://schemas.microsoft.com/office/drawing/2010/main" val="0"/>
                                        </a:ext>
                                      </a:extLst>
                                    </a:blip>
                                    <a:srcRect/>
                                    <a:stretch>
                                      <a:fillRect/>
                                    </a:stretch>
                                  </pic:blipFill>
                                  <pic:spPr bwMode="auto">
                                    <a:xfrm>
                                      <a:off x="0" y="0"/>
                                      <a:ext cx="3536268" cy="2318545"/>
                                    </a:xfrm>
                                    <a:prstGeom prst="rect">
                                      <a:avLst/>
                                    </a:prstGeom>
                                    <a:noFill/>
                                    <a:ln>
                                      <a:noFill/>
                                    </a:ln>
                                  </pic:spPr>
                                </pic:pic>
                              </a:graphicData>
                            </a:graphic>
                          </wp:inline>
                        </w:drawing>
                      </w:r>
                    </w:p>
                  </w:txbxContent>
                </v:textbox>
                <w10:wrap type="square" anchorx="margin"/>
              </v:shape>
            </w:pict>
          </mc:Fallback>
        </mc:AlternateContent>
      </w:r>
      <w:r w:rsidR="005C16E1">
        <w:rPr>
          <w:noProof/>
        </w:rPr>
        <mc:AlternateContent>
          <mc:Choice Requires="wps">
            <w:drawing>
              <wp:anchor distT="45720" distB="45720" distL="114300" distR="114300" simplePos="0" relativeHeight="251752448" behindDoc="0" locked="0" layoutInCell="1" allowOverlap="1">
                <wp:simplePos x="0" y="0"/>
                <wp:positionH relativeFrom="page">
                  <wp:align>right</wp:align>
                </wp:positionH>
                <wp:positionV relativeFrom="paragraph">
                  <wp:posOffset>2724150</wp:posOffset>
                </wp:positionV>
                <wp:extent cx="2581275" cy="600075"/>
                <wp:effectExtent l="0" t="0" r="9525" b="952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00075"/>
                        </a:xfrm>
                        <a:prstGeom prst="rect">
                          <a:avLst/>
                        </a:prstGeom>
                        <a:solidFill>
                          <a:srgbClr val="FFFFFF"/>
                        </a:solidFill>
                        <a:ln w="9525">
                          <a:noFill/>
                          <a:miter lim="800000"/>
                          <a:headEnd/>
                          <a:tailEnd/>
                        </a:ln>
                      </wps:spPr>
                      <wps:txbx>
                        <w:txbxContent>
                          <w:p w:rsidR="005C16E1" w:rsidRPr="005C16E1" w:rsidRDefault="005C16E1">
                            <w:pPr>
                              <w:rPr>
                                <w:b/>
                                <w:sz w:val="18"/>
                                <w:szCs w:val="18"/>
                              </w:rPr>
                            </w:pPr>
                            <w:r w:rsidRPr="005C16E1">
                              <w:rPr>
                                <w:rFonts w:hint="eastAsia"/>
                                <w:b/>
                              </w:rPr>
                              <w:t>収入の半分以上が</w:t>
                            </w:r>
                            <w:r w:rsidRPr="005C16E1">
                              <w:rPr>
                                <w:b/>
                              </w:rPr>
                              <w:t>地方債（借金）で</w:t>
                            </w:r>
                            <w:r w:rsidRPr="005C16E1">
                              <w:rPr>
                                <w:rFonts w:hint="eastAsia"/>
                                <w:b/>
                              </w:rPr>
                              <w:t>賄っている</w:t>
                            </w:r>
                            <w:r w:rsidRPr="005C16E1">
                              <w:rPr>
                                <w:b/>
                                <w:sz w:val="18"/>
                                <w:szCs w:val="18"/>
                              </w:rPr>
                              <w:t>（</w:t>
                            </w:r>
                            <w:r w:rsidRPr="005C16E1">
                              <w:rPr>
                                <w:rFonts w:hint="eastAsia"/>
                                <w:b/>
                                <w:sz w:val="18"/>
                                <w:szCs w:val="18"/>
                              </w:rPr>
                              <w:t>藤枝市</w:t>
                            </w:r>
                            <w:r w:rsidRPr="005C16E1">
                              <w:rPr>
                                <w:b/>
                                <w:sz w:val="18"/>
                                <w:szCs w:val="18"/>
                              </w:rPr>
                              <w:t>下水道事業の概要より）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2.05pt;margin-top:214.5pt;width:203.25pt;height:47.25pt;z-index:2517524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" stroked="f">
                <v:textbox>
                  <w:txbxContent>
                    <w:p w:rsidR="005C16E1" w:rsidRPr="005C16E1" w:rsidRDefault="005C16E1">
                      <w:pPr>
                        <w:rPr>
                          <w:rFonts w:hint="eastAsia"/>
                          <w:b/>
                          <w:sz w:val="18"/>
                          <w:szCs w:val="18"/>
                        </w:rPr>
                      </w:pPr>
                      <w:r w:rsidRPr="005C16E1">
                        <w:rPr>
                          <w:rFonts w:hint="eastAsia"/>
                          <w:b/>
                        </w:rPr>
                        <w:t>収入の半分以上が</w:t>
                      </w:r>
                      <w:r w:rsidRPr="005C16E1">
                        <w:rPr>
                          <w:b/>
                        </w:rPr>
                        <w:t>地方債（借金）で</w:t>
                      </w:r>
                      <w:r w:rsidRPr="005C16E1">
                        <w:rPr>
                          <w:rFonts w:hint="eastAsia"/>
                          <w:b/>
                        </w:rPr>
                        <w:t>賄っている</w:t>
                      </w:r>
                      <w:r w:rsidRPr="005C16E1">
                        <w:rPr>
                          <w:b/>
                          <w:sz w:val="18"/>
                          <w:szCs w:val="18"/>
                        </w:rPr>
                        <w:t>（</w:t>
                      </w:r>
                      <w:r w:rsidRPr="005C16E1">
                        <w:rPr>
                          <w:rFonts w:hint="eastAsia"/>
                          <w:b/>
                          <w:sz w:val="18"/>
                          <w:szCs w:val="18"/>
                        </w:rPr>
                        <w:t>藤枝市</w:t>
                      </w:r>
                      <w:r w:rsidRPr="005C16E1">
                        <w:rPr>
                          <w:b/>
                          <w:sz w:val="18"/>
                          <w:szCs w:val="18"/>
                        </w:rPr>
                        <w:t>下水道事業の概要より）</w:t>
                      </w:r>
                    </w:p>
                  </w:txbxContent>
                </v:textbox>
                <w10:wrap type="square" anchorx="page"/>
              </v:shape>
            </w:pict>
          </mc:Fallback>
        </mc:AlternateContent>
      </w:r>
      <w:r w:rsidR="005368DA">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posOffset>-219075</wp:posOffset>
                </wp:positionH>
                <wp:positionV relativeFrom="paragraph">
                  <wp:posOffset>390525</wp:posOffset>
                </wp:positionV>
                <wp:extent cx="4705350" cy="3152775"/>
                <wp:effectExtent l="0" t="0" r="0" b="952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3152775"/>
                        </a:xfrm>
                        <a:prstGeom prst="rect">
                          <a:avLst/>
                        </a:prstGeom>
                        <a:solidFill>
                          <a:srgbClr val="FFFFFF"/>
                        </a:solidFill>
                        <a:ln w="9525">
                          <a:noFill/>
                          <a:miter lim="800000"/>
                          <a:headEnd/>
                          <a:tailEnd/>
                        </a:ln>
                      </wps:spPr>
                      <wps:txbx>
                        <w:txbxContent>
                          <w:p w:rsidR="003152D1" w:rsidRDefault="005368DA" w:rsidP="007D6F4B">
                            <w:pPr>
                              <w:spacing w:line="360" w:lineRule="exact"/>
                              <w:rPr>
                                <w:b/>
                                <w:sz w:val="20"/>
                                <w:szCs w:val="20"/>
                              </w:rPr>
                            </w:pPr>
                            <w:r>
                              <w:rPr>
                                <w:rFonts w:ascii="HGS創英角ﾎﾟｯﾌﾟ体" w:eastAsia="HGS創英角ﾎﾟｯﾌﾟ体" w:hAnsi="HGS創英角ﾎﾟｯﾌﾟ体" w:hint="eastAsia"/>
                                <w:color w:val="00B050"/>
                                <w:sz w:val="36"/>
                                <w:szCs w:val="36"/>
                              </w:rPr>
                              <w:t>赤字が強調される仕組み</w:t>
                            </w:r>
                            <w:r>
                              <w:rPr>
                                <w:rFonts w:ascii="HGS創英角ﾎﾟｯﾌﾟ体" w:eastAsia="HGS創英角ﾎﾟｯﾌﾟ体" w:hAnsi="HGS創英角ﾎﾟｯﾌﾟ体"/>
                                <w:color w:val="00B050"/>
                                <w:sz w:val="36"/>
                                <w:szCs w:val="36"/>
                              </w:rPr>
                              <w:t>を作る必要はない</w:t>
                            </w:r>
                          </w:p>
                          <w:p w:rsidR="005368DA" w:rsidRPr="005368DA" w:rsidRDefault="0027336A" w:rsidP="005368DA">
                            <w:pPr>
                              <w:spacing w:line="340" w:lineRule="exact"/>
                              <w:ind w:firstLineChars="100" w:firstLine="281"/>
                              <w:rPr>
                                <w:b/>
                                <w:sz w:val="28"/>
                                <w:szCs w:val="28"/>
                              </w:rPr>
                            </w:pPr>
                            <w:r>
                              <w:rPr>
                                <w:rFonts w:hint="eastAsia"/>
                                <w:b/>
                                <w:sz w:val="28"/>
                                <w:szCs w:val="28"/>
                              </w:rPr>
                              <w:t>藤枝市の</w:t>
                            </w:r>
                            <w:r w:rsidR="005368DA" w:rsidRPr="005368DA">
                              <w:rPr>
                                <w:rFonts w:hint="eastAsia"/>
                                <w:b/>
                                <w:sz w:val="28"/>
                                <w:szCs w:val="28"/>
                              </w:rPr>
                              <w:t>4</w:t>
                            </w:r>
                            <w:r w:rsidR="005368DA" w:rsidRPr="005368DA">
                              <w:rPr>
                                <w:rFonts w:hint="eastAsia"/>
                                <w:b/>
                                <w:sz w:val="28"/>
                                <w:szCs w:val="28"/>
                              </w:rPr>
                              <w:t>割</w:t>
                            </w:r>
                            <w:r>
                              <w:rPr>
                                <w:rFonts w:hint="eastAsia"/>
                                <w:b/>
                                <w:sz w:val="28"/>
                                <w:szCs w:val="28"/>
                              </w:rPr>
                              <w:t>の</w:t>
                            </w:r>
                            <w:r>
                              <w:rPr>
                                <w:b/>
                                <w:sz w:val="28"/>
                                <w:szCs w:val="28"/>
                              </w:rPr>
                              <w:t>世帯</w:t>
                            </w:r>
                            <w:r w:rsidR="00EC61A3">
                              <w:rPr>
                                <w:rFonts w:hint="eastAsia"/>
                                <w:b/>
                                <w:sz w:val="28"/>
                                <w:szCs w:val="28"/>
                              </w:rPr>
                              <w:t>が</w:t>
                            </w:r>
                            <w:r w:rsidR="005368DA" w:rsidRPr="005368DA">
                              <w:rPr>
                                <w:rFonts w:hint="eastAsia"/>
                                <w:b/>
                                <w:sz w:val="28"/>
                                <w:szCs w:val="28"/>
                              </w:rPr>
                              <w:t>利用している下水道。国は市に対し下水道会計を特別会計から企業会計へ変更するよう求めています。</w:t>
                            </w:r>
                          </w:p>
                          <w:p w:rsidR="005368DA" w:rsidRPr="005368DA" w:rsidRDefault="005368DA" w:rsidP="005368DA">
                            <w:pPr>
                              <w:spacing w:line="340" w:lineRule="exact"/>
                              <w:ind w:firstLineChars="100" w:firstLine="281"/>
                              <w:rPr>
                                <w:b/>
                                <w:sz w:val="28"/>
                                <w:szCs w:val="28"/>
                              </w:rPr>
                            </w:pPr>
                            <w:r>
                              <w:rPr>
                                <w:rFonts w:hint="eastAsia"/>
                                <w:b/>
                                <w:sz w:val="28"/>
                                <w:szCs w:val="28"/>
                              </w:rPr>
                              <w:t>現在の</w:t>
                            </w:r>
                            <w:r w:rsidRPr="005368DA">
                              <w:rPr>
                                <w:rFonts w:hint="eastAsia"/>
                                <w:b/>
                                <w:sz w:val="28"/>
                                <w:szCs w:val="28"/>
                              </w:rPr>
                              <w:t>会計方法（特別会計）から、株主配当を重視した企業会計に変更する事で何が起こるかが問題です。</w:t>
                            </w:r>
                          </w:p>
                          <w:p w:rsidR="005368DA" w:rsidRPr="005368DA" w:rsidRDefault="002D690C" w:rsidP="005368DA">
                            <w:pPr>
                              <w:spacing w:line="340" w:lineRule="exact"/>
                              <w:ind w:firstLineChars="100" w:firstLine="281"/>
                              <w:rPr>
                                <w:b/>
                                <w:sz w:val="28"/>
                                <w:szCs w:val="28"/>
                              </w:rPr>
                            </w:pPr>
                            <w:r>
                              <w:rPr>
                                <w:rFonts w:hint="eastAsia"/>
                                <w:b/>
                                <w:sz w:val="28"/>
                                <w:szCs w:val="28"/>
                              </w:rPr>
                              <w:t>一番の問題は、会計方法を変えるだけで</w:t>
                            </w:r>
                            <w:r w:rsidR="005368DA" w:rsidRPr="005368DA">
                              <w:rPr>
                                <w:rFonts w:hint="eastAsia"/>
                                <w:b/>
                                <w:sz w:val="28"/>
                                <w:szCs w:val="28"/>
                              </w:rPr>
                              <w:t>赤字</w:t>
                            </w:r>
                            <w:r>
                              <w:rPr>
                                <w:rFonts w:hint="eastAsia"/>
                                <w:b/>
                                <w:sz w:val="28"/>
                                <w:szCs w:val="28"/>
                              </w:rPr>
                              <w:t>が</w:t>
                            </w:r>
                            <w:r>
                              <w:rPr>
                                <w:b/>
                                <w:sz w:val="28"/>
                                <w:szCs w:val="28"/>
                              </w:rPr>
                              <w:t>強調され、民営化の議論に</w:t>
                            </w:r>
                            <w:r>
                              <w:rPr>
                                <w:rFonts w:hint="eastAsia"/>
                                <w:b/>
                                <w:sz w:val="28"/>
                                <w:szCs w:val="28"/>
                              </w:rPr>
                              <w:t>拍車</w:t>
                            </w:r>
                            <w:r>
                              <w:rPr>
                                <w:b/>
                                <w:sz w:val="28"/>
                                <w:szCs w:val="28"/>
                              </w:rPr>
                              <w:t>がかかる事です。</w:t>
                            </w:r>
                          </w:p>
                          <w:p w:rsidR="005368DA" w:rsidRPr="005368DA" w:rsidRDefault="005368DA" w:rsidP="005368DA">
                            <w:pPr>
                              <w:spacing w:line="340" w:lineRule="exact"/>
                              <w:ind w:firstLineChars="100" w:firstLine="281"/>
                              <w:rPr>
                                <w:b/>
                                <w:sz w:val="28"/>
                                <w:szCs w:val="28"/>
                              </w:rPr>
                            </w:pPr>
                            <w:r>
                              <w:rPr>
                                <w:rFonts w:hint="eastAsia"/>
                                <w:b/>
                                <w:sz w:val="28"/>
                                <w:szCs w:val="28"/>
                              </w:rPr>
                              <w:t>大赤字を（</w:t>
                            </w:r>
                            <w:r>
                              <w:rPr>
                                <w:b/>
                                <w:sz w:val="28"/>
                                <w:szCs w:val="28"/>
                              </w:rPr>
                              <w:t>176</w:t>
                            </w:r>
                            <w:r>
                              <w:rPr>
                                <w:b/>
                                <w:sz w:val="28"/>
                                <w:szCs w:val="28"/>
                              </w:rPr>
                              <w:t>億）を抱える下水道ですが、単年度会計では</w:t>
                            </w:r>
                            <w:r w:rsidRPr="005368DA">
                              <w:rPr>
                                <w:rFonts w:hint="eastAsia"/>
                                <w:b/>
                                <w:sz w:val="28"/>
                                <w:szCs w:val="28"/>
                              </w:rPr>
                              <w:t>わずかですが黒字を続けています。しかし</w:t>
                            </w:r>
                            <w:r>
                              <w:rPr>
                                <w:rFonts w:hint="eastAsia"/>
                                <w:b/>
                                <w:sz w:val="28"/>
                                <w:szCs w:val="28"/>
                              </w:rPr>
                              <w:t>その中身は、</w:t>
                            </w:r>
                            <w:r>
                              <w:rPr>
                                <w:b/>
                                <w:sz w:val="28"/>
                                <w:szCs w:val="28"/>
                              </w:rPr>
                              <w:t>借金の返済のため</w:t>
                            </w:r>
                            <w:r>
                              <w:rPr>
                                <w:rFonts w:hint="eastAsia"/>
                                <w:b/>
                                <w:sz w:val="28"/>
                                <w:szCs w:val="28"/>
                              </w:rPr>
                              <w:t>収入の半分以上を</w:t>
                            </w:r>
                            <w:r>
                              <w:rPr>
                                <w:b/>
                                <w:sz w:val="28"/>
                                <w:szCs w:val="28"/>
                              </w:rPr>
                              <w:t>新たな</w:t>
                            </w:r>
                            <w:r w:rsidRPr="005368DA">
                              <w:rPr>
                                <w:rFonts w:hint="eastAsia"/>
                                <w:b/>
                                <w:sz w:val="28"/>
                                <w:szCs w:val="28"/>
                              </w:rPr>
                              <w:t>借金</w:t>
                            </w:r>
                            <w:r w:rsidR="005C16E1" w:rsidRPr="005C16E1">
                              <w:rPr>
                                <w:rFonts w:hint="eastAsia"/>
                                <w:b/>
                                <w:szCs w:val="21"/>
                              </w:rPr>
                              <w:t>（</w:t>
                            </w:r>
                            <w:r w:rsidR="005C16E1" w:rsidRPr="005C16E1">
                              <w:rPr>
                                <w:b/>
                                <w:szCs w:val="21"/>
                              </w:rPr>
                              <w:t>7</w:t>
                            </w:r>
                            <w:r w:rsidR="005C16E1" w:rsidRPr="005C16E1">
                              <w:rPr>
                                <w:b/>
                                <w:szCs w:val="21"/>
                              </w:rPr>
                              <w:t>億～</w:t>
                            </w:r>
                            <w:r w:rsidR="005C16E1" w:rsidRPr="005C16E1">
                              <w:rPr>
                                <w:b/>
                                <w:szCs w:val="21"/>
                              </w:rPr>
                              <w:t>12</w:t>
                            </w:r>
                            <w:r w:rsidR="005C16E1" w:rsidRPr="005C16E1">
                              <w:rPr>
                                <w:b/>
                                <w:szCs w:val="21"/>
                              </w:rPr>
                              <w:t>億</w:t>
                            </w:r>
                            <w:r w:rsidR="005C16E1" w:rsidRPr="005C16E1">
                              <w:rPr>
                                <w:rFonts w:hint="eastAsia"/>
                                <w:b/>
                                <w:szCs w:val="21"/>
                              </w:rPr>
                              <w:t>）</w:t>
                            </w:r>
                            <w:r w:rsidR="005C16E1" w:rsidRPr="005C16E1">
                              <w:rPr>
                                <w:b/>
                                <w:szCs w:val="21"/>
                              </w:rPr>
                              <w:t>（下図参照）</w:t>
                            </w:r>
                            <w:r w:rsidRPr="005368DA">
                              <w:rPr>
                                <w:rFonts w:hint="eastAsia"/>
                                <w:b/>
                                <w:sz w:val="28"/>
                                <w:szCs w:val="28"/>
                              </w:rPr>
                              <w:t>で賄わざるを得ない“自転車操業”</w:t>
                            </w:r>
                            <w:r>
                              <w:rPr>
                                <w:rFonts w:hint="eastAsia"/>
                                <w:b/>
                                <w:sz w:val="28"/>
                                <w:szCs w:val="28"/>
                              </w:rPr>
                              <w:t>を</w:t>
                            </w:r>
                            <w:r>
                              <w:rPr>
                                <w:b/>
                                <w:sz w:val="28"/>
                                <w:szCs w:val="28"/>
                              </w:rPr>
                              <w:t>続けて</w:t>
                            </w:r>
                            <w:r w:rsidR="005C16E1">
                              <w:rPr>
                                <w:rFonts w:hint="eastAsia"/>
                                <w:b/>
                                <w:sz w:val="28"/>
                                <w:szCs w:val="28"/>
                              </w:rPr>
                              <w:t>います</w:t>
                            </w:r>
                            <w:r w:rsidRPr="005368DA">
                              <w:rPr>
                                <w:rFonts w:hint="eastAsia"/>
                                <w:b/>
                                <w:sz w:val="28"/>
                                <w:szCs w:val="28"/>
                              </w:rPr>
                              <w:t>。</w:t>
                            </w:r>
                            <w:r w:rsidR="005C16E1">
                              <w:rPr>
                                <w:rFonts w:hint="eastAsia"/>
                                <w:b/>
                                <w:sz w:val="28"/>
                                <w:szCs w:val="28"/>
                              </w:rPr>
                              <w:t>それとは別に</w:t>
                            </w:r>
                            <w:r w:rsidRPr="005368DA">
                              <w:rPr>
                                <w:rFonts w:hint="eastAsia"/>
                                <w:b/>
                                <w:sz w:val="28"/>
                                <w:szCs w:val="28"/>
                              </w:rPr>
                              <w:t>一般会計からの</w:t>
                            </w:r>
                            <w:r>
                              <w:rPr>
                                <w:rFonts w:hint="eastAsia"/>
                                <w:b/>
                                <w:sz w:val="28"/>
                                <w:szCs w:val="28"/>
                              </w:rPr>
                              <w:t>特別会計への</w:t>
                            </w:r>
                            <w:r w:rsidRPr="005368DA">
                              <w:rPr>
                                <w:rFonts w:hint="eastAsia"/>
                                <w:b/>
                                <w:sz w:val="28"/>
                                <w:szCs w:val="28"/>
                              </w:rPr>
                              <w:t>繰入</w:t>
                            </w:r>
                            <w:r w:rsidRPr="005C16E1">
                              <w:rPr>
                                <w:rFonts w:hint="eastAsia"/>
                                <w:b/>
                                <w:szCs w:val="21"/>
                              </w:rPr>
                              <w:t>（</w:t>
                            </w:r>
                            <w:r w:rsidR="005C16E1" w:rsidRPr="005C16E1">
                              <w:rPr>
                                <w:rFonts w:hint="eastAsia"/>
                                <w:b/>
                                <w:szCs w:val="21"/>
                              </w:rPr>
                              <w:t>毎年</w:t>
                            </w:r>
                            <w:r w:rsidRPr="005C16E1">
                              <w:rPr>
                                <w:rFonts w:hint="eastAsia"/>
                                <w:b/>
                                <w:szCs w:val="21"/>
                              </w:rPr>
                              <w:t>10</w:t>
                            </w:r>
                            <w:r w:rsidRPr="005C16E1">
                              <w:rPr>
                                <w:rFonts w:hint="eastAsia"/>
                                <w:b/>
                                <w:szCs w:val="21"/>
                              </w:rPr>
                              <w:t>億単位）</w:t>
                            </w:r>
                            <w:r>
                              <w:rPr>
                                <w:rFonts w:hint="eastAsia"/>
                                <w:b/>
                                <w:sz w:val="28"/>
                                <w:szCs w:val="28"/>
                              </w:rPr>
                              <w:t>で</w:t>
                            </w:r>
                            <w:r>
                              <w:rPr>
                                <w:b/>
                                <w:sz w:val="28"/>
                                <w:szCs w:val="28"/>
                              </w:rPr>
                              <w:t>”</w:t>
                            </w:r>
                            <w:r>
                              <w:rPr>
                                <w:b/>
                                <w:sz w:val="28"/>
                                <w:szCs w:val="28"/>
                              </w:rPr>
                              <w:t>みせかけの黒字</w:t>
                            </w:r>
                            <w:r>
                              <w:rPr>
                                <w:b/>
                                <w:sz w:val="28"/>
                                <w:szCs w:val="28"/>
                              </w:rPr>
                              <w:t>”</w:t>
                            </w:r>
                            <w:r>
                              <w:rPr>
                                <w:b/>
                                <w:sz w:val="28"/>
                                <w:szCs w:val="28"/>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33" type="#_x0000_t202" style="position:absolute;left:0;text-align:left;margin-left:-17.25pt;margin-top:30.75pt;width:370.5pt;height:248.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" stroked="f">
                <v:textbox>
                  <w:txbxContent>
                    <w:p w:rsidR="003152D1" w:rsidRDefault="005368DA" w:rsidP="007D6F4B">
                      <w:pPr>
                        <w:spacing w:line="360" w:lineRule="exact"/>
                        <w:rPr>
                          <w:b/>
                          <w:sz w:val="20"/>
                          <w:szCs w:val="20"/>
                        </w:rPr>
                      </w:pPr>
                      <w:r>
                        <w:rPr>
                          <w:rFonts w:ascii="HGS創英角ﾎﾟｯﾌﾟ体" w:eastAsia="HGS創英角ﾎﾟｯﾌﾟ体" w:hAnsi="HGS創英角ﾎﾟｯﾌﾟ体" w:hint="eastAsia"/>
                          <w:color w:val="00B050"/>
                          <w:sz w:val="36"/>
                          <w:szCs w:val="36"/>
                        </w:rPr>
                        <w:t>赤字が強調される仕組み</w:t>
                      </w:r>
                      <w:r>
                        <w:rPr>
                          <w:rFonts w:ascii="HGS創英角ﾎﾟｯﾌﾟ体" w:eastAsia="HGS創英角ﾎﾟｯﾌﾟ体" w:hAnsi="HGS創英角ﾎﾟｯﾌﾟ体"/>
                          <w:color w:val="00B050"/>
                          <w:sz w:val="36"/>
                          <w:szCs w:val="36"/>
                        </w:rPr>
                        <w:t>を作る必要はない</w:t>
                      </w:r>
                    </w:p>
                    <w:p w:rsidR="005368DA" w:rsidRPr="005368DA" w:rsidRDefault="0027336A" w:rsidP="005368DA">
                      <w:pPr>
                        <w:spacing w:line="340" w:lineRule="exact"/>
                        <w:ind w:firstLineChars="100" w:firstLine="281"/>
                        <w:rPr>
                          <w:b/>
                          <w:sz w:val="28"/>
                          <w:szCs w:val="28"/>
                        </w:rPr>
                      </w:pPr>
                      <w:r>
                        <w:rPr>
                          <w:rFonts w:hint="eastAsia"/>
                          <w:b/>
                          <w:sz w:val="28"/>
                          <w:szCs w:val="28"/>
                        </w:rPr>
                        <w:t>藤枝市の</w:t>
                      </w:r>
                      <w:r w:rsidR="005368DA" w:rsidRPr="005368DA">
                        <w:rPr>
                          <w:rFonts w:hint="eastAsia"/>
                          <w:b/>
                          <w:sz w:val="28"/>
                          <w:szCs w:val="28"/>
                        </w:rPr>
                        <w:t>4</w:t>
                      </w:r>
                      <w:r w:rsidR="005368DA" w:rsidRPr="005368DA">
                        <w:rPr>
                          <w:rFonts w:hint="eastAsia"/>
                          <w:b/>
                          <w:sz w:val="28"/>
                          <w:szCs w:val="28"/>
                        </w:rPr>
                        <w:t>割</w:t>
                      </w:r>
                      <w:r>
                        <w:rPr>
                          <w:rFonts w:hint="eastAsia"/>
                          <w:b/>
                          <w:sz w:val="28"/>
                          <w:szCs w:val="28"/>
                        </w:rPr>
                        <w:t>の</w:t>
                      </w:r>
                      <w:r>
                        <w:rPr>
                          <w:b/>
                          <w:sz w:val="28"/>
                          <w:szCs w:val="28"/>
                        </w:rPr>
                        <w:t>世帯</w:t>
                      </w:r>
                      <w:r w:rsidR="00EC61A3">
                        <w:rPr>
                          <w:rFonts w:hint="eastAsia"/>
                          <w:b/>
                          <w:sz w:val="28"/>
                          <w:szCs w:val="28"/>
                        </w:rPr>
                        <w:t>が</w:t>
                      </w:r>
                      <w:r w:rsidR="005368DA" w:rsidRPr="005368DA">
                        <w:rPr>
                          <w:rFonts w:hint="eastAsia"/>
                          <w:b/>
                          <w:sz w:val="28"/>
                          <w:szCs w:val="28"/>
                        </w:rPr>
                        <w:t>利用している下水道。国は市に対し下水道会計を特別会計から企業会計へ変更するよう求めています。</w:t>
                      </w:r>
                    </w:p>
                    <w:p w:rsidR="005368DA" w:rsidRPr="005368DA" w:rsidRDefault="005368DA" w:rsidP="005368DA">
                      <w:pPr>
                        <w:spacing w:line="340" w:lineRule="exact"/>
                        <w:ind w:firstLineChars="100" w:firstLine="281"/>
                        <w:rPr>
                          <w:b/>
                          <w:sz w:val="28"/>
                          <w:szCs w:val="28"/>
                        </w:rPr>
                      </w:pPr>
                      <w:r>
                        <w:rPr>
                          <w:rFonts w:hint="eastAsia"/>
                          <w:b/>
                          <w:sz w:val="28"/>
                          <w:szCs w:val="28"/>
                        </w:rPr>
                        <w:t>現在の</w:t>
                      </w:r>
                      <w:r w:rsidRPr="005368DA">
                        <w:rPr>
                          <w:rFonts w:hint="eastAsia"/>
                          <w:b/>
                          <w:sz w:val="28"/>
                          <w:szCs w:val="28"/>
                        </w:rPr>
                        <w:t>会計方法（特別会計）から、株主配当を重視した企業会計に変更する事で何が起こるかが問題です。</w:t>
                      </w:r>
                    </w:p>
                    <w:p w:rsidR="005368DA" w:rsidRPr="005368DA" w:rsidRDefault="002D690C" w:rsidP="005368DA">
                      <w:pPr>
                        <w:spacing w:line="340" w:lineRule="exact"/>
                        <w:ind w:firstLineChars="100" w:firstLine="281"/>
                        <w:rPr>
                          <w:b/>
                          <w:sz w:val="28"/>
                          <w:szCs w:val="28"/>
                        </w:rPr>
                      </w:pPr>
                      <w:r>
                        <w:rPr>
                          <w:rFonts w:hint="eastAsia"/>
                          <w:b/>
                          <w:sz w:val="28"/>
                          <w:szCs w:val="28"/>
                        </w:rPr>
                        <w:t>一番の問題は、会計方法を変えるだけで</w:t>
                      </w:r>
                      <w:r w:rsidR="005368DA" w:rsidRPr="005368DA">
                        <w:rPr>
                          <w:rFonts w:hint="eastAsia"/>
                          <w:b/>
                          <w:sz w:val="28"/>
                          <w:szCs w:val="28"/>
                        </w:rPr>
                        <w:t>赤字</w:t>
                      </w:r>
                      <w:r>
                        <w:rPr>
                          <w:rFonts w:hint="eastAsia"/>
                          <w:b/>
                          <w:sz w:val="28"/>
                          <w:szCs w:val="28"/>
                        </w:rPr>
                        <w:t>が</w:t>
                      </w:r>
                      <w:r>
                        <w:rPr>
                          <w:b/>
                          <w:sz w:val="28"/>
                          <w:szCs w:val="28"/>
                        </w:rPr>
                        <w:t>強調され、民営化の議論に</w:t>
                      </w:r>
                      <w:r>
                        <w:rPr>
                          <w:rFonts w:hint="eastAsia"/>
                          <w:b/>
                          <w:sz w:val="28"/>
                          <w:szCs w:val="28"/>
                        </w:rPr>
                        <w:t>拍車</w:t>
                      </w:r>
                      <w:r>
                        <w:rPr>
                          <w:b/>
                          <w:sz w:val="28"/>
                          <w:szCs w:val="28"/>
                        </w:rPr>
                        <w:t>がかかる事です。</w:t>
                      </w:r>
                    </w:p>
                    <w:p w:rsidR="005368DA" w:rsidRPr="005368DA" w:rsidRDefault="005368DA" w:rsidP="005368DA">
                      <w:pPr>
                        <w:spacing w:line="340" w:lineRule="exact"/>
                        <w:ind w:firstLineChars="100" w:firstLine="281"/>
                        <w:rPr>
                          <w:b/>
                          <w:sz w:val="28"/>
                          <w:szCs w:val="28"/>
                        </w:rPr>
                      </w:pPr>
                      <w:r>
                        <w:rPr>
                          <w:rFonts w:hint="eastAsia"/>
                          <w:b/>
                          <w:sz w:val="28"/>
                          <w:szCs w:val="28"/>
                        </w:rPr>
                        <w:t>大赤字を（</w:t>
                      </w:r>
                      <w:r>
                        <w:rPr>
                          <w:b/>
                          <w:sz w:val="28"/>
                          <w:szCs w:val="28"/>
                        </w:rPr>
                        <w:t>176</w:t>
                      </w:r>
                      <w:r>
                        <w:rPr>
                          <w:b/>
                          <w:sz w:val="28"/>
                          <w:szCs w:val="28"/>
                        </w:rPr>
                        <w:t>億）を抱える下水道ですが、単年度会計では</w:t>
                      </w:r>
                      <w:r w:rsidRPr="005368DA">
                        <w:rPr>
                          <w:rFonts w:hint="eastAsia"/>
                          <w:b/>
                          <w:sz w:val="28"/>
                          <w:szCs w:val="28"/>
                        </w:rPr>
                        <w:t>わずかですが黒字を続けています。しかし</w:t>
                      </w:r>
                      <w:r>
                        <w:rPr>
                          <w:rFonts w:hint="eastAsia"/>
                          <w:b/>
                          <w:sz w:val="28"/>
                          <w:szCs w:val="28"/>
                        </w:rPr>
                        <w:t>その中身は、</w:t>
                      </w:r>
                      <w:r>
                        <w:rPr>
                          <w:b/>
                          <w:sz w:val="28"/>
                          <w:szCs w:val="28"/>
                        </w:rPr>
                        <w:t>借金の返済のため</w:t>
                      </w:r>
                      <w:r>
                        <w:rPr>
                          <w:rFonts w:hint="eastAsia"/>
                          <w:b/>
                          <w:sz w:val="28"/>
                          <w:szCs w:val="28"/>
                        </w:rPr>
                        <w:t>収入の半分以上を</w:t>
                      </w:r>
                      <w:r>
                        <w:rPr>
                          <w:b/>
                          <w:sz w:val="28"/>
                          <w:szCs w:val="28"/>
                        </w:rPr>
                        <w:t>新たな</w:t>
                      </w:r>
                      <w:r w:rsidRPr="005368DA">
                        <w:rPr>
                          <w:rFonts w:hint="eastAsia"/>
                          <w:b/>
                          <w:sz w:val="28"/>
                          <w:szCs w:val="28"/>
                        </w:rPr>
                        <w:t>借金</w:t>
                      </w:r>
                      <w:r w:rsidR="005C16E1" w:rsidRPr="005C16E1">
                        <w:rPr>
                          <w:rFonts w:hint="eastAsia"/>
                          <w:b/>
                          <w:szCs w:val="21"/>
                        </w:rPr>
                        <w:t>（</w:t>
                      </w:r>
                      <w:r w:rsidR="005C16E1" w:rsidRPr="005C16E1">
                        <w:rPr>
                          <w:b/>
                          <w:szCs w:val="21"/>
                        </w:rPr>
                        <w:t>7</w:t>
                      </w:r>
                      <w:r w:rsidR="005C16E1" w:rsidRPr="005C16E1">
                        <w:rPr>
                          <w:b/>
                          <w:szCs w:val="21"/>
                        </w:rPr>
                        <w:t>億～</w:t>
                      </w:r>
                      <w:r w:rsidR="005C16E1" w:rsidRPr="005C16E1">
                        <w:rPr>
                          <w:b/>
                          <w:szCs w:val="21"/>
                        </w:rPr>
                        <w:t>12</w:t>
                      </w:r>
                      <w:r w:rsidR="005C16E1" w:rsidRPr="005C16E1">
                        <w:rPr>
                          <w:b/>
                          <w:szCs w:val="21"/>
                        </w:rPr>
                        <w:t>億</w:t>
                      </w:r>
                      <w:r w:rsidR="005C16E1" w:rsidRPr="005C16E1">
                        <w:rPr>
                          <w:rFonts w:hint="eastAsia"/>
                          <w:b/>
                          <w:szCs w:val="21"/>
                        </w:rPr>
                        <w:t>）</w:t>
                      </w:r>
                      <w:r w:rsidR="005C16E1" w:rsidRPr="005C16E1">
                        <w:rPr>
                          <w:b/>
                          <w:szCs w:val="21"/>
                        </w:rPr>
                        <w:t>（下図参照）</w:t>
                      </w:r>
                      <w:r w:rsidRPr="005368DA">
                        <w:rPr>
                          <w:rFonts w:hint="eastAsia"/>
                          <w:b/>
                          <w:sz w:val="28"/>
                          <w:szCs w:val="28"/>
                        </w:rPr>
                        <w:t>で賄わざるを得ない“自転車操業”</w:t>
                      </w:r>
                      <w:r>
                        <w:rPr>
                          <w:rFonts w:hint="eastAsia"/>
                          <w:b/>
                          <w:sz w:val="28"/>
                          <w:szCs w:val="28"/>
                        </w:rPr>
                        <w:t>を</w:t>
                      </w:r>
                      <w:r>
                        <w:rPr>
                          <w:b/>
                          <w:sz w:val="28"/>
                          <w:szCs w:val="28"/>
                        </w:rPr>
                        <w:t>続けて</w:t>
                      </w:r>
                      <w:r w:rsidR="005C16E1">
                        <w:rPr>
                          <w:rFonts w:hint="eastAsia"/>
                          <w:b/>
                          <w:sz w:val="28"/>
                          <w:szCs w:val="28"/>
                        </w:rPr>
                        <w:t>います</w:t>
                      </w:r>
                      <w:r w:rsidRPr="005368DA">
                        <w:rPr>
                          <w:rFonts w:hint="eastAsia"/>
                          <w:b/>
                          <w:sz w:val="28"/>
                          <w:szCs w:val="28"/>
                        </w:rPr>
                        <w:t>。</w:t>
                      </w:r>
                      <w:r w:rsidR="005C16E1">
                        <w:rPr>
                          <w:rFonts w:hint="eastAsia"/>
                          <w:b/>
                          <w:sz w:val="28"/>
                          <w:szCs w:val="28"/>
                        </w:rPr>
                        <w:t>それとは別に</w:t>
                      </w:r>
                      <w:r w:rsidRPr="005368DA">
                        <w:rPr>
                          <w:rFonts w:hint="eastAsia"/>
                          <w:b/>
                          <w:sz w:val="28"/>
                          <w:szCs w:val="28"/>
                        </w:rPr>
                        <w:t>一般会計からの</w:t>
                      </w:r>
                      <w:r>
                        <w:rPr>
                          <w:rFonts w:hint="eastAsia"/>
                          <w:b/>
                          <w:sz w:val="28"/>
                          <w:szCs w:val="28"/>
                        </w:rPr>
                        <w:t>特別会計への</w:t>
                      </w:r>
                      <w:r w:rsidRPr="005368DA">
                        <w:rPr>
                          <w:rFonts w:hint="eastAsia"/>
                          <w:b/>
                          <w:sz w:val="28"/>
                          <w:szCs w:val="28"/>
                        </w:rPr>
                        <w:t>繰入</w:t>
                      </w:r>
                      <w:r w:rsidRPr="005C16E1">
                        <w:rPr>
                          <w:rFonts w:hint="eastAsia"/>
                          <w:b/>
                          <w:szCs w:val="21"/>
                        </w:rPr>
                        <w:t>（</w:t>
                      </w:r>
                      <w:r w:rsidR="005C16E1" w:rsidRPr="005C16E1">
                        <w:rPr>
                          <w:rFonts w:hint="eastAsia"/>
                          <w:b/>
                          <w:szCs w:val="21"/>
                        </w:rPr>
                        <w:t>毎年</w:t>
                      </w:r>
                      <w:r w:rsidRPr="005C16E1">
                        <w:rPr>
                          <w:rFonts w:hint="eastAsia"/>
                          <w:b/>
                          <w:szCs w:val="21"/>
                        </w:rPr>
                        <w:t>10</w:t>
                      </w:r>
                      <w:r w:rsidRPr="005C16E1">
                        <w:rPr>
                          <w:rFonts w:hint="eastAsia"/>
                          <w:b/>
                          <w:szCs w:val="21"/>
                        </w:rPr>
                        <w:t>億単位）</w:t>
                      </w:r>
                      <w:r>
                        <w:rPr>
                          <w:rFonts w:hint="eastAsia"/>
                          <w:b/>
                          <w:sz w:val="28"/>
                          <w:szCs w:val="28"/>
                        </w:rPr>
                        <w:t>で</w:t>
                      </w:r>
                      <w:r>
                        <w:rPr>
                          <w:b/>
                          <w:sz w:val="28"/>
                          <w:szCs w:val="28"/>
                        </w:rPr>
                        <w:t>”</w:t>
                      </w:r>
                      <w:r>
                        <w:rPr>
                          <w:b/>
                          <w:sz w:val="28"/>
                          <w:szCs w:val="28"/>
                        </w:rPr>
                        <w:t>みせかけの黒字</w:t>
                      </w:r>
                      <w:r>
                        <w:rPr>
                          <w:b/>
                          <w:sz w:val="28"/>
                          <w:szCs w:val="28"/>
                        </w:rPr>
                        <w:t>”</w:t>
                      </w:r>
                      <w:r>
                        <w:rPr>
                          <w:b/>
                          <w:sz w:val="28"/>
                          <w:szCs w:val="28"/>
                        </w:rPr>
                        <w:t>です。</w:t>
                      </w:r>
                    </w:p>
                  </w:txbxContent>
                </v:textbox>
                <w10:wrap type="square" anchorx="margin"/>
              </v:shape>
            </w:pict>
          </mc:Fallback>
        </mc:AlternateContent>
      </w:r>
      <w:r w:rsidR="005368DA">
        <w:rPr>
          <w:noProof/>
        </w:rPr>
        <mc:AlternateContent>
          <mc:Choice Requires="wps">
            <w:drawing>
              <wp:anchor distT="45720" distB="45720" distL="114300" distR="114300" simplePos="0" relativeHeight="251738112" behindDoc="0" locked="0" layoutInCell="1" allowOverlap="1">
                <wp:simplePos x="0" y="0"/>
                <wp:positionH relativeFrom="column">
                  <wp:posOffset>4429125</wp:posOffset>
                </wp:positionH>
                <wp:positionV relativeFrom="paragraph">
                  <wp:posOffset>381000</wp:posOffset>
                </wp:positionV>
                <wp:extent cx="2454275" cy="2381250"/>
                <wp:effectExtent l="0" t="0" r="317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2381250"/>
                        </a:xfrm>
                        <a:prstGeom prst="rect">
                          <a:avLst/>
                        </a:prstGeom>
                        <a:solidFill>
                          <a:srgbClr val="FFFFFF"/>
                        </a:solidFill>
                        <a:ln w="9525">
                          <a:noFill/>
                          <a:miter lim="800000"/>
                          <a:headEnd/>
                          <a:tailEnd/>
                        </a:ln>
                      </wps:spPr>
                      <wps:txbx>
                        <w:txbxContent>
                          <w:p w:rsidR="00DE5E6E" w:rsidRDefault="005368DA">
                            <w:r>
                              <w:rPr>
                                <w:noProof/>
                              </w:rPr>
                              <w:drawing>
                                <wp:inline distT="0" distB="0" distL="0" distR="0">
                                  <wp:extent cx="2359025" cy="2466975"/>
                                  <wp:effectExtent l="0" t="0" r="317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700S.jpg"/>
                                          <pic:cNvPicPr/>
                                        </pic:nvPicPr>
                                        <pic:blipFill>
                                          <a:blip r:embed="rId10">
                                            <a:extLst>
                                              <a:ext uri="{28A0092B-C50C-407E-A947-70E740481C1C}">
                                                <a14:useLocalDpi xmlns:a14="http://schemas.microsoft.com/office/drawing/2010/main" val="0"/>
                                              </a:ext>
                                            </a:extLst>
                                          </a:blip>
                                          <a:stretch>
                                            <a:fillRect/>
                                          </a:stretch>
                                        </pic:blipFill>
                                        <pic:spPr>
                                          <a:xfrm>
                                            <a:off x="0" y="0"/>
                                            <a:ext cx="2359025" cy="24669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48.75pt;margin-top:30pt;width:193.25pt;height:18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" stroked="f">
                <v:textbox>
                  <w:txbxContent>
                    <w:p w:rsidR="00DE5E6E" w:rsidRDefault="005368DA">
                      <w:r>
                        <w:rPr>
                          <w:noProof/>
                        </w:rPr>
                        <w:drawing>
                          <wp:inline distT="0" distB="0" distL="0" distR="0">
                            <wp:extent cx="2359025" cy="2466975"/>
                            <wp:effectExtent l="0" t="0" r="317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700S.jpg"/>
                                    <pic:cNvPicPr/>
                                  </pic:nvPicPr>
                                  <pic:blipFill>
                                    <a:blip r:embed="rId11">
                                      <a:extLst>
                                        <a:ext uri="{28A0092B-C50C-407E-A947-70E740481C1C}">
                                          <a14:useLocalDpi xmlns:a14="http://schemas.microsoft.com/office/drawing/2010/main" val="0"/>
                                        </a:ext>
                                      </a:extLst>
                                    </a:blip>
                                    <a:stretch>
                                      <a:fillRect/>
                                    </a:stretch>
                                  </pic:blipFill>
                                  <pic:spPr>
                                    <a:xfrm>
                                      <a:off x="0" y="0"/>
                                      <a:ext cx="2359025" cy="2466975"/>
                                    </a:xfrm>
                                    <a:prstGeom prst="rect">
                                      <a:avLst/>
                                    </a:prstGeom>
                                  </pic:spPr>
                                </pic:pic>
                              </a:graphicData>
                            </a:graphic>
                          </wp:inline>
                        </w:drawing>
                      </w:r>
                    </w:p>
                  </w:txbxContent>
                </v:textbox>
                <w10:wrap type="square"/>
              </v:shape>
            </w:pict>
          </mc:Fallback>
        </mc:AlternateContent>
      </w:r>
      <w:r w:rsidR="00F441A2">
        <w:rPr>
          <w:noProof/>
        </w:rPr>
        <mc:AlternateContent>
          <mc:Choice Requires="wps">
            <w:drawing>
              <wp:anchor distT="45720" distB="45720" distL="114300" distR="114300" simplePos="0" relativeHeight="251742208" behindDoc="0" locked="0" layoutInCell="1" allowOverlap="1">
                <wp:simplePos x="0" y="0"/>
                <wp:positionH relativeFrom="column">
                  <wp:posOffset>5343525</wp:posOffset>
                </wp:positionH>
                <wp:positionV relativeFrom="paragraph">
                  <wp:posOffset>6858000</wp:posOffset>
                </wp:positionV>
                <wp:extent cx="1600200" cy="218122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81225"/>
                        </a:xfrm>
                        <a:prstGeom prst="rect">
                          <a:avLst/>
                        </a:prstGeom>
                        <a:solidFill>
                          <a:srgbClr val="FFFFFF"/>
                        </a:solidFill>
                        <a:ln w="9525">
                          <a:noFill/>
                          <a:miter lim="800000"/>
                          <a:headEnd/>
                          <a:tailEnd/>
                        </a:ln>
                      </wps:spPr>
                      <wps:txbx>
                        <w:txbxContent>
                          <w:p w:rsidR="00F441A2" w:rsidRDefault="00F44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0.75pt;margin-top:540pt;width:126pt;height:171.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" stroked="f">
                <v:textbox>
                  <w:txbxContent>
                    <w:p w:rsidR="00F441A2" w:rsidRDefault="00F441A2"/>
                  </w:txbxContent>
                </v:textbox>
                <w10:wrap type="square"/>
              </v:shape>
            </w:pict>
          </mc:Fallback>
        </mc:AlternateContent>
      </w:r>
      <w:r w:rsidR="00111132">
        <w:rPr>
          <w:noProof/>
        </w:rPr>
        <mc:AlternateContent>
          <mc:Choice Requires="wps">
            <w:drawing>
              <wp:anchor distT="45720" distB="45720" distL="114300" distR="114300" simplePos="0" relativeHeight="251726848" behindDoc="0" locked="0" layoutInCell="1" allowOverlap="1">
                <wp:simplePos x="0" y="0"/>
                <wp:positionH relativeFrom="page">
                  <wp:align>right</wp:align>
                </wp:positionH>
                <wp:positionV relativeFrom="paragraph">
                  <wp:posOffset>8982075</wp:posOffset>
                </wp:positionV>
                <wp:extent cx="4962525" cy="2952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5275"/>
                        </a:xfrm>
                        <a:prstGeom prst="rect">
                          <a:avLst/>
                        </a:prstGeom>
                        <a:solidFill>
                          <a:srgbClr val="FFFFFF"/>
                        </a:solidFill>
                        <a:ln w="9525">
                          <a:noFill/>
                          <a:miter lim="800000"/>
                          <a:headEnd/>
                          <a:tailEnd/>
                        </a:ln>
                      </wps:spPr>
                      <wps:txbx>
                        <w:txbxContent>
                          <w:p w:rsidR="00111132" w:rsidRPr="00111132" w:rsidRDefault="00832549">
                            <w:pPr>
                              <w:rPr>
                                <w:b/>
                              </w:rPr>
                            </w:pPr>
                            <w:r>
                              <w:rPr>
                                <w:rFonts w:hint="eastAsia"/>
                                <w:b/>
                              </w:rPr>
                              <w:t>2019</w:t>
                            </w:r>
                            <w:r w:rsidR="00111132" w:rsidRPr="00111132">
                              <w:rPr>
                                <w:rFonts w:hint="eastAsia"/>
                                <w:b/>
                              </w:rPr>
                              <w:t>年</w:t>
                            </w:r>
                            <w:r w:rsidR="001745C4">
                              <w:rPr>
                                <w:rFonts w:hint="eastAsia"/>
                                <w:b/>
                              </w:rPr>
                              <w:t>11</w:t>
                            </w:r>
                            <w:r w:rsidR="00111132" w:rsidRPr="00111132">
                              <w:rPr>
                                <w:b/>
                              </w:rPr>
                              <w:t xml:space="preserve">月議会報告　</w:t>
                            </w:r>
                            <w:r w:rsidR="00111132" w:rsidRPr="00111132">
                              <w:rPr>
                                <w:b/>
                              </w:rPr>
                              <w:t>NO</w:t>
                            </w:r>
                            <w:r w:rsidR="001745C4">
                              <w:rPr>
                                <w:rFonts w:hint="eastAsia"/>
                                <w:b/>
                              </w:rPr>
                              <w:t>37</w:t>
                            </w:r>
                            <w:r w:rsidR="00111132" w:rsidRPr="00111132">
                              <w:rPr>
                                <w:b/>
                              </w:rPr>
                              <w:t xml:space="preserve">　日本共産党藤枝市議団発行　</w:t>
                            </w:r>
                            <w:r w:rsidR="00111132" w:rsidRPr="00111132">
                              <w:rPr>
                                <w:b/>
                              </w:rPr>
                              <w:t>054(643)6898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9.55pt;margin-top:707.25pt;width:390.75pt;height:23.25pt;z-index:2517268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" stroked="f">
                <v:textbox>
                  <w:txbxContent>
                    <w:p w:rsidR="00111132" w:rsidRPr="00111132" w:rsidRDefault="00832549">
                      <w:pPr>
                        <w:rPr>
                          <w:b/>
                        </w:rPr>
                      </w:pPr>
                      <w:r>
                        <w:rPr>
                          <w:rFonts w:hint="eastAsia"/>
                          <w:b/>
                        </w:rPr>
                        <w:t>2019</w:t>
                      </w:r>
                      <w:r w:rsidR="00111132" w:rsidRPr="00111132">
                        <w:rPr>
                          <w:rFonts w:hint="eastAsia"/>
                          <w:b/>
                        </w:rPr>
                        <w:t>年</w:t>
                      </w:r>
                      <w:r w:rsidR="001745C4">
                        <w:rPr>
                          <w:rFonts w:hint="eastAsia"/>
                          <w:b/>
                        </w:rPr>
                        <w:t>11</w:t>
                      </w:r>
                      <w:r w:rsidR="00111132" w:rsidRPr="00111132">
                        <w:rPr>
                          <w:b/>
                        </w:rPr>
                        <w:t xml:space="preserve">月議会報告　</w:t>
                      </w:r>
                      <w:r w:rsidR="00111132" w:rsidRPr="00111132">
                        <w:rPr>
                          <w:b/>
                        </w:rPr>
                        <w:t>NO</w:t>
                      </w:r>
                      <w:r w:rsidR="001745C4">
                        <w:rPr>
                          <w:rFonts w:hint="eastAsia"/>
                          <w:b/>
                        </w:rPr>
                        <w:t>37</w:t>
                      </w:r>
                      <w:r w:rsidR="00111132" w:rsidRPr="00111132">
                        <w:rPr>
                          <w:b/>
                        </w:rPr>
                        <w:t xml:space="preserve">　日本共産党藤枝市議団発行　</w:t>
                      </w:r>
                      <w:r w:rsidR="00111132" w:rsidRPr="00111132">
                        <w:rPr>
                          <w:b/>
                        </w:rPr>
                        <w:t>054(643)6898</w:t>
                      </w:r>
                    </w:p>
                  </w:txbxContent>
                </v:textbox>
                <w10:wrap type="square" anchorx="page"/>
              </v:shape>
            </w:pict>
          </mc:Fallback>
        </mc:AlternateContent>
      </w:r>
      <w:r w:rsidR="00AF7920">
        <w:tab/>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A1" w:rsidRDefault="008D67A1" w:rsidP="009963EF">
      <w:r>
        <w:separator/>
      </w:r>
    </w:p>
  </w:endnote>
  <w:endnote w:type="continuationSeparator" w:id="0">
    <w:p w:rsidR="008D67A1" w:rsidRDefault="008D67A1"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A1" w:rsidRDefault="008D67A1" w:rsidP="009963EF">
      <w:r>
        <w:separator/>
      </w:r>
    </w:p>
  </w:footnote>
  <w:footnote w:type="continuationSeparator" w:id="0">
    <w:p w:rsidR="008D67A1" w:rsidRDefault="008D67A1"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20D"/>
    <w:multiLevelType w:val="hybridMultilevel"/>
    <w:tmpl w:val="9CB66AD0"/>
    <w:lvl w:ilvl="0" w:tplc="658ABC6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0EDD6042"/>
    <w:multiLevelType w:val="hybridMultilevel"/>
    <w:tmpl w:val="E4A8A83A"/>
    <w:lvl w:ilvl="0" w:tplc="DE089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39F0"/>
    <w:multiLevelType w:val="hybridMultilevel"/>
    <w:tmpl w:val="EB3294BA"/>
    <w:lvl w:ilvl="0" w:tplc="C3B23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E401E0"/>
    <w:multiLevelType w:val="hybridMultilevel"/>
    <w:tmpl w:val="9BCE9AE4"/>
    <w:lvl w:ilvl="0" w:tplc="8608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049D2"/>
    <w:rsid w:val="00004A7F"/>
    <w:rsid w:val="00022D8F"/>
    <w:rsid w:val="00056F51"/>
    <w:rsid w:val="000637E4"/>
    <w:rsid w:val="000758E7"/>
    <w:rsid w:val="00086361"/>
    <w:rsid w:val="0009017D"/>
    <w:rsid w:val="00094E72"/>
    <w:rsid w:val="0009518B"/>
    <w:rsid w:val="0009637C"/>
    <w:rsid w:val="000A3D6B"/>
    <w:rsid w:val="000A5AE9"/>
    <w:rsid w:val="000C15D2"/>
    <w:rsid w:val="000D52CB"/>
    <w:rsid w:val="000D62AA"/>
    <w:rsid w:val="000E3AE2"/>
    <w:rsid w:val="000E6BEA"/>
    <w:rsid w:val="000F48F8"/>
    <w:rsid w:val="000F6D5D"/>
    <w:rsid w:val="00111132"/>
    <w:rsid w:val="00111646"/>
    <w:rsid w:val="001207BC"/>
    <w:rsid w:val="00122846"/>
    <w:rsid w:val="0013528B"/>
    <w:rsid w:val="00147E3A"/>
    <w:rsid w:val="00164435"/>
    <w:rsid w:val="0016709E"/>
    <w:rsid w:val="001745C4"/>
    <w:rsid w:val="001858F2"/>
    <w:rsid w:val="0019565C"/>
    <w:rsid w:val="001A309E"/>
    <w:rsid w:val="001A56D3"/>
    <w:rsid w:val="001A5C6A"/>
    <w:rsid w:val="001A6C70"/>
    <w:rsid w:val="001B322F"/>
    <w:rsid w:val="001D0233"/>
    <w:rsid w:val="001E3AA8"/>
    <w:rsid w:val="001E56D4"/>
    <w:rsid w:val="0020173A"/>
    <w:rsid w:val="00203ECD"/>
    <w:rsid w:val="0021703F"/>
    <w:rsid w:val="00221C83"/>
    <w:rsid w:val="002220B5"/>
    <w:rsid w:val="00231245"/>
    <w:rsid w:val="0023515A"/>
    <w:rsid w:val="00247421"/>
    <w:rsid w:val="00252A56"/>
    <w:rsid w:val="0025595B"/>
    <w:rsid w:val="0027336A"/>
    <w:rsid w:val="002758AC"/>
    <w:rsid w:val="00276A12"/>
    <w:rsid w:val="00292E8F"/>
    <w:rsid w:val="002C54CA"/>
    <w:rsid w:val="002C68F5"/>
    <w:rsid w:val="002D690C"/>
    <w:rsid w:val="002E1F6E"/>
    <w:rsid w:val="002E436B"/>
    <w:rsid w:val="002E653B"/>
    <w:rsid w:val="00303CAC"/>
    <w:rsid w:val="003132C8"/>
    <w:rsid w:val="003152D1"/>
    <w:rsid w:val="003222BD"/>
    <w:rsid w:val="003277B8"/>
    <w:rsid w:val="00333D2C"/>
    <w:rsid w:val="003472CD"/>
    <w:rsid w:val="0037619A"/>
    <w:rsid w:val="00392746"/>
    <w:rsid w:val="003936E9"/>
    <w:rsid w:val="003A1B4B"/>
    <w:rsid w:val="003A52F5"/>
    <w:rsid w:val="003C53DB"/>
    <w:rsid w:val="003C784C"/>
    <w:rsid w:val="003E3BE3"/>
    <w:rsid w:val="003F10F4"/>
    <w:rsid w:val="00422E38"/>
    <w:rsid w:val="00473222"/>
    <w:rsid w:val="0047595D"/>
    <w:rsid w:val="004807E3"/>
    <w:rsid w:val="004B1CC4"/>
    <w:rsid w:val="004B4999"/>
    <w:rsid w:val="004B5FEC"/>
    <w:rsid w:val="004C5DBA"/>
    <w:rsid w:val="004C64B0"/>
    <w:rsid w:val="004D4D45"/>
    <w:rsid w:val="004D5B50"/>
    <w:rsid w:val="004E0C63"/>
    <w:rsid w:val="00522E60"/>
    <w:rsid w:val="00533B4C"/>
    <w:rsid w:val="00535781"/>
    <w:rsid w:val="005368DA"/>
    <w:rsid w:val="00585603"/>
    <w:rsid w:val="00585AD6"/>
    <w:rsid w:val="00587147"/>
    <w:rsid w:val="005A540A"/>
    <w:rsid w:val="005B2CA4"/>
    <w:rsid w:val="005C16E1"/>
    <w:rsid w:val="005D3B81"/>
    <w:rsid w:val="005E1DE7"/>
    <w:rsid w:val="005E3CBB"/>
    <w:rsid w:val="00622BD6"/>
    <w:rsid w:val="00651379"/>
    <w:rsid w:val="006545EA"/>
    <w:rsid w:val="00656486"/>
    <w:rsid w:val="00660A6D"/>
    <w:rsid w:val="0067399A"/>
    <w:rsid w:val="006940FC"/>
    <w:rsid w:val="006A3DF7"/>
    <w:rsid w:val="006C1C14"/>
    <w:rsid w:val="006E31E1"/>
    <w:rsid w:val="006F5284"/>
    <w:rsid w:val="007042A8"/>
    <w:rsid w:val="00731ED4"/>
    <w:rsid w:val="00734FF8"/>
    <w:rsid w:val="00747237"/>
    <w:rsid w:val="00773FEC"/>
    <w:rsid w:val="007825CC"/>
    <w:rsid w:val="00782B0A"/>
    <w:rsid w:val="00787D5C"/>
    <w:rsid w:val="00793B42"/>
    <w:rsid w:val="0079501E"/>
    <w:rsid w:val="0079605A"/>
    <w:rsid w:val="007A6A53"/>
    <w:rsid w:val="007B1707"/>
    <w:rsid w:val="007B5AA5"/>
    <w:rsid w:val="007D0534"/>
    <w:rsid w:val="007D6F4B"/>
    <w:rsid w:val="007E5FD1"/>
    <w:rsid w:val="008054BE"/>
    <w:rsid w:val="00811F81"/>
    <w:rsid w:val="008227C2"/>
    <w:rsid w:val="008245D0"/>
    <w:rsid w:val="00830A62"/>
    <w:rsid w:val="00832549"/>
    <w:rsid w:val="0083366B"/>
    <w:rsid w:val="00835035"/>
    <w:rsid w:val="00835DC4"/>
    <w:rsid w:val="008629FC"/>
    <w:rsid w:val="008631B3"/>
    <w:rsid w:val="008865EF"/>
    <w:rsid w:val="00893152"/>
    <w:rsid w:val="008A062C"/>
    <w:rsid w:val="008A29E9"/>
    <w:rsid w:val="008A57FA"/>
    <w:rsid w:val="008B159D"/>
    <w:rsid w:val="008C1891"/>
    <w:rsid w:val="008D67A1"/>
    <w:rsid w:val="008D70DA"/>
    <w:rsid w:val="008F4BCF"/>
    <w:rsid w:val="00906B1A"/>
    <w:rsid w:val="00907696"/>
    <w:rsid w:val="00916DDF"/>
    <w:rsid w:val="00923C80"/>
    <w:rsid w:val="00926B50"/>
    <w:rsid w:val="0093165F"/>
    <w:rsid w:val="009336FB"/>
    <w:rsid w:val="00951AA0"/>
    <w:rsid w:val="00954742"/>
    <w:rsid w:val="00957EFD"/>
    <w:rsid w:val="009806AE"/>
    <w:rsid w:val="00981EE7"/>
    <w:rsid w:val="0098422D"/>
    <w:rsid w:val="009942A6"/>
    <w:rsid w:val="009963EF"/>
    <w:rsid w:val="009C7BF3"/>
    <w:rsid w:val="009E1EFE"/>
    <w:rsid w:val="009E4BC3"/>
    <w:rsid w:val="009E6554"/>
    <w:rsid w:val="00A157B7"/>
    <w:rsid w:val="00A32AD9"/>
    <w:rsid w:val="00A4524F"/>
    <w:rsid w:val="00A50A35"/>
    <w:rsid w:val="00A52413"/>
    <w:rsid w:val="00A63252"/>
    <w:rsid w:val="00A75D96"/>
    <w:rsid w:val="00A7607C"/>
    <w:rsid w:val="00A77636"/>
    <w:rsid w:val="00A80558"/>
    <w:rsid w:val="00AB1E78"/>
    <w:rsid w:val="00AB6B4A"/>
    <w:rsid w:val="00AD0C72"/>
    <w:rsid w:val="00AE0A9A"/>
    <w:rsid w:val="00AF0501"/>
    <w:rsid w:val="00AF4DC9"/>
    <w:rsid w:val="00AF7920"/>
    <w:rsid w:val="00AF7B65"/>
    <w:rsid w:val="00B017DE"/>
    <w:rsid w:val="00B17DD8"/>
    <w:rsid w:val="00B211FA"/>
    <w:rsid w:val="00B24E49"/>
    <w:rsid w:val="00B3051E"/>
    <w:rsid w:val="00B55032"/>
    <w:rsid w:val="00BB106A"/>
    <w:rsid w:val="00BB3231"/>
    <w:rsid w:val="00BB4EA9"/>
    <w:rsid w:val="00BB5641"/>
    <w:rsid w:val="00BC6E8D"/>
    <w:rsid w:val="00BE69A7"/>
    <w:rsid w:val="00BE7753"/>
    <w:rsid w:val="00C07D38"/>
    <w:rsid w:val="00C435CA"/>
    <w:rsid w:val="00C442EB"/>
    <w:rsid w:val="00C60942"/>
    <w:rsid w:val="00C63E6F"/>
    <w:rsid w:val="00C84B7A"/>
    <w:rsid w:val="00C86B8C"/>
    <w:rsid w:val="00C87483"/>
    <w:rsid w:val="00C87560"/>
    <w:rsid w:val="00CA6455"/>
    <w:rsid w:val="00CC6065"/>
    <w:rsid w:val="00CD44B4"/>
    <w:rsid w:val="00CE2643"/>
    <w:rsid w:val="00CE4BC2"/>
    <w:rsid w:val="00D038DD"/>
    <w:rsid w:val="00D1083B"/>
    <w:rsid w:val="00D3101B"/>
    <w:rsid w:val="00D478C6"/>
    <w:rsid w:val="00D668D2"/>
    <w:rsid w:val="00D94EF0"/>
    <w:rsid w:val="00DB2C48"/>
    <w:rsid w:val="00DC17AB"/>
    <w:rsid w:val="00DD5B1E"/>
    <w:rsid w:val="00DE5E6E"/>
    <w:rsid w:val="00DF6D6F"/>
    <w:rsid w:val="00DF787C"/>
    <w:rsid w:val="00E03746"/>
    <w:rsid w:val="00E10CC7"/>
    <w:rsid w:val="00E142D5"/>
    <w:rsid w:val="00E1789B"/>
    <w:rsid w:val="00E22F4D"/>
    <w:rsid w:val="00E42CEF"/>
    <w:rsid w:val="00E463F5"/>
    <w:rsid w:val="00E601BD"/>
    <w:rsid w:val="00E6093E"/>
    <w:rsid w:val="00E63F6C"/>
    <w:rsid w:val="00E76B47"/>
    <w:rsid w:val="00E8098B"/>
    <w:rsid w:val="00E87C4F"/>
    <w:rsid w:val="00EA3AFA"/>
    <w:rsid w:val="00EA711B"/>
    <w:rsid w:val="00EB1DD9"/>
    <w:rsid w:val="00EC05CD"/>
    <w:rsid w:val="00EC4B67"/>
    <w:rsid w:val="00EC61A3"/>
    <w:rsid w:val="00EE6351"/>
    <w:rsid w:val="00F027B8"/>
    <w:rsid w:val="00F069C0"/>
    <w:rsid w:val="00F26803"/>
    <w:rsid w:val="00F3341F"/>
    <w:rsid w:val="00F441A2"/>
    <w:rsid w:val="00F60D9F"/>
    <w:rsid w:val="00F96F05"/>
    <w:rsid w:val="00FE0F7D"/>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9656-6D25-4905-9B5C-DCE38BE4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6</cp:revision>
  <cp:lastPrinted>2020-01-21T23:41:00Z</cp:lastPrinted>
  <dcterms:created xsi:type="dcterms:W3CDTF">2020-01-21T07:14:00Z</dcterms:created>
  <dcterms:modified xsi:type="dcterms:W3CDTF">2020-02-04T01:06:00Z</dcterms:modified>
</cp:coreProperties>
</file>