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247518">
        <w:rPr>
          <w:rFonts w:hint="eastAsia"/>
        </w:rPr>
        <w:t>建設経済環境委員会</w:t>
      </w:r>
      <w:r>
        <w:rPr>
          <w:rFonts w:hint="eastAsia"/>
        </w:rPr>
        <w:t xml:space="preserve">　</w:t>
      </w:r>
      <w:r w:rsidR="00FC3A0B">
        <w:rPr>
          <w:rFonts w:hint="eastAsia"/>
        </w:rPr>
        <w:t xml:space="preserve">　　</w:t>
      </w:r>
      <w:r w:rsidR="00247518">
        <w:rPr>
          <w:rFonts w:hint="eastAsia"/>
        </w:rPr>
        <w:t>2018</w:t>
      </w:r>
      <w:r w:rsidR="00247518">
        <w:rPr>
          <w:rFonts w:hint="eastAsia"/>
        </w:rPr>
        <w:t>年</w:t>
      </w:r>
      <w:r w:rsidR="00963170">
        <w:rPr>
          <w:rFonts w:hint="eastAsia"/>
        </w:rPr>
        <w:t>8</w:t>
      </w:r>
      <w:r w:rsidR="00963170">
        <w:rPr>
          <w:rFonts w:hint="eastAsia"/>
        </w:rPr>
        <w:t>月</w:t>
      </w:r>
      <w:r w:rsidR="00963170">
        <w:rPr>
          <w:rFonts w:hint="eastAsia"/>
        </w:rPr>
        <w:t>2</w:t>
      </w:r>
      <w:r w:rsidR="00963170">
        <w:rPr>
          <w:rFonts w:hint="eastAsia"/>
        </w:rPr>
        <w:t>日</w:t>
      </w:r>
      <w:r w:rsidR="00963170">
        <w:rPr>
          <w:rFonts w:hint="eastAsia"/>
        </w:rPr>
        <w:t>(</w:t>
      </w:r>
      <w:r w:rsidR="00963170">
        <w:rPr>
          <w:rFonts w:hint="eastAsia"/>
        </w:rPr>
        <w:t>木</w:t>
      </w:r>
      <w:r w:rsidR="00963170">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5"/>
        <w:gridCol w:w="7841"/>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963170">
            <w:r>
              <w:rPr>
                <w:rFonts w:hint="eastAsia"/>
              </w:rPr>
              <w:t>栃木県宇都宮市</w:t>
            </w:r>
          </w:p>
        </w:tc>
      </w:tr>
      <w:tr w:rsidR="008A6D80" w:rsidTr="008A6D80">
        <w:tc>
          <w:tcPr>
            <w:tcW w:w="2660" w:type="dxa"/>
          </w:tcPr>
          <w:p w:rsidR="008A6D80" w:rsidRDefault="008A6D80">
            <w:r>
              <w:rPr>
                <w:rFonts w:hint="eastAsia"/>
              </w:rPr>
              <w:t>研修テーマ（調査項目）</w:t>
            </w:r>
          </w:p>
        </w:tc>
        <w:tc>
          <w:tcPr>
            <w:tcW w:w="8004" w:type="dxa"/>
          </w:tcPr>
          <w:p w:rsidR="008A6D80" w:rsidRDefault="00963170">
            <w:r>
              <w:rPr>
                <w:rFonts w:hint="eastAsia"/>
              </w:rPr>
              <w:t>都市</w:t>
            </w:r>
            <w:r>
              <w:rPr>
                <w:rFonts w:hint="eastAsia"/>
              </w:rPr>
              <w:t>PR</w:t>
            </w:r>
            <w:r>
              <w:rPr>
                <w:rFonts w:hint="eastAsia"/>
              </w:rPr>
              <w:t>大作戦（宇都宮プライド）</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247518" w:rsidRDefault="00963170" w:rsidP="007B00C4">
            <w:pPr>
              <w:pStyle w:val="a4"/>
              <w:ind w:leftChars="0" w:left="360"/>
            </w:pPr>
            <w:r>
              <w:rPr>
                <w:rFonts w:hint="eastAsia"/>
              </w:rPr>
              <w:t>・宇都宮のブランドを知ってもらう、好きになってもらう取り組みの具現化</w:t>
            </w:r>
          </w:p>
          <w:p w:rsidR="00963170" w:rsidRDefault="00963170" w:rsidP="007B00C4">
            <w:pPr>
              <w:pStyle w:val="a4"/>
              <w:ind w:leftChars="0" w:left="360"/>
            </w:pPr>
            <w:r>
              <w:rPr>
                <w:rFonts w:hint="eastAsia"/>
              </w:rPr>
              <w:t>・都市の魅力を知ってもらうだけでなく、実際参加し体験してもらう事で目標値（宇都宮在住に自信を持つ、愛着がある、行ってみたい人の各割合）の上昇がみられる</w:t>
            </w:r>
          </w:p>
          <w:p w:rsidR="00963170" w:rsidRDefault="00963170" w:rsidP="007B00C4">
            <w:pPr>
              <w:pStyle w:val="a4"/>
              <w:ind w:leftChars="0" w:left="360"/>
            </w:pPr>
            <w:r>
              <w:rPr>
                <w:rFonts w:hint="eastAsia"/>
              </w:rPr>
              <w:t>・他の町との差別化と各個別分野や地域による取り組み（餃子やカクテルなど）を発信し全体のブランドを確立していく</w:t>
            </w:r>
          </w:p>
          <w:p w:rsidR="00963170" w:rsidRDefault="00963170" w:rsidP="007B00C4">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A66AB0" w:rsidRDefault="00963170" w:rsidP="00FF74D9">
            <w:pPr>
              <w:pStyle w:val="a4"/>
              <w:ind w:leftChars="0" w:left="360"/>
            </w:pPr>
            <w:r>
              <w:rPr>
                <w:rFonts w:hint="eastAsia"/>
              </w:rPr>
              <w:t>・自治体間の都市間競争、人口獲得は本市だけでなく全ての自治体の課題であるが、基本的にはどこの町や村に生まれようとも、安心して子育てができ生活が出来る社会基盤を作るのが政治の責任である。それをコンパクト</w:t>
            </w:r>
            <w:r>
              <w:rPr>
                <w:rFonts w:hint="eastAsia"/>
              </w:rPr>
              <w:t>+</w:t>
            </w:r>
            <w:r>
              <w:rPr>
                <w:rFonts w:hint="eastAsia"/>
              </w:rPr>
              <w:t>ネットワークや差別化という名の下で、特定地域だけが反映する仕組みはさらに国力の減少を招くだけの結果につながりかねない。</w:t>
            </w:r>
          </w:p>
          <w:p w:rsidR="00963170" w:rsidRDefault="00963170" w:rsidP="00FF74D9">
            <w:pPr>
              <w:pStyle w:val="a4"/>
              <w:ind w:leftChars="0" w:left="360"/>
            </w:pPr>
            <w:r>
              <w:rPr>
                <w:rFonts w:hint="eastAsia"/>
              </w:rPr>
              <w:t>・市民が市政に求める感覚はもっと生活に密着している点（税金の多寡、公共料金の多寡、保育園の設備など）にあり、都市の魅力を謳ってもどれだけ市民の関心を引き付けられるか。宇都宮は市民参加を促す、市民を巻き込むとしていたが、イメージ作りが先行していて実際巻き込めているかどうか実感は難しかった。</w:t>
            </w:r>
          </w:p>
          <w:p w:rsidR="00963170" w:rsidRPr="00963170" w:rsidRDefault="00963170" w:rsidP="00FF74D9">
            <w:pPr>
              <w:pStyle w:val="a4"/>
              <w:ind w:leftChars="0" w:left="360"/>
              <w:rPr>
                <w:rFonts w:hint="eastAsia"/>
              </w:rPr>
            </w:pPr>
          </w:p>
          <w:p w:rsidR="00895665" w:rsidRDefault="00895665" w:rsidP="00895665">
            <w:pPr>
              <w:pStyle w:val="a4"/>
              <w:numPr>
                <w:ilvl w:val="0"/>
                <w:numId w:val="1"/>
              </w:numPr>
              <w:ind w:leftChars="0"/>
            </w:pPr>
            <w:r>
              <w:rPr>
                <w:rFonts w:hint="eastAsia"/>
              </w:rPr>
              <w:t>本市に反映できると思われる点</w:t>
            </w:r>
          </w:p>
          <w:p w:rsidR="00247518" w:rsidRDefault="00963170" w:rsidP="00A66AB0">
            <w:pPr>
              <w:pStyle w:val="a4"/>
              <w:ind w:leftChars="0" w:left="360"/>
            </w:pPr>
            <w:r>
              <w:rPr>
                <w:rFonts w:hint="eastAsia"/>
              </w:rPr>
              <w:t>・愉快市民、愉快ロゴ、などの登録数、認知数に目標を持着実に増やしている点は仕事を担っている方も地震につながるしセールスポイントにもなるのでぜひ取り入れたらと思う。</w:t>
            </w:r>
          </w:p>
          <w:p w:rsidR="00963170" w:rsidRDefault="00963170" w:rsidP="00A66AB0">
            <w:pPr>
              <w:pStyle w:val="a4"/>
              <w:ind w:leftChars="0" w:left="360"/>
            </w:pPr>
            <w:r>
              <w:rPr>
                <w:rFonts w:hint="eastAsia"/>
              </w:rPr>
              <w:t>・ブランド戦略会議</w:t>
            </w:r>
            <w:r w:rsidR="002A6415">
              <w:rPr>
                <w:rFonts w:hint="eastAsia"/>
              </w:rPr>
              <w:t>（市長や全部長が参加するとされていた）において、企画会議や検討状況を確認する庁内体制がとられていたが、実際は開かれていないとの事であった。やはり形あるものでないと、なかなか難しいか。</w:t>
            </w:r>
          </w:p>
          <w:p w:rsidR="002A6415" w:rsidRDefault="002A6415" w:rsidP="00A66AB0">
            <w:pPr>
              <w:pStyle w:val="a4"/>
              <w:ind w:leftChars="0" w:left="360"/>
              <w:rPr>
                <w:rFonts w:hint="eastAsia"/>
              </w:rPr>
            </w:pPr>
            <w:bookmarkStart w:id="0" w:name="_GoBack"/>
            <w:bookmarkEnd w:id="0"/>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EE" w:rsidRDefault="00D54AEE" w:rsidP="00FC3A0B">
      <w:r>
        <w:separator/>
      </w:r>
    </w:p>
  </w:endnote>
  <w:endnote w:type="continuationSeparator" w:id="0">
    <w:p w:rsidR="00D54AEE" w:rsidRDefault="00D54AEE"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EE" w:rsidRDefault="00D54AEE" w:rsidP="00FC3A0B">
      <w:r>
        <w:separator/>
      </w:r>
    </w:p>
  </w:footnote>
  <w:footnote w:type="continuationSeparator" w:id="0">
    <w:p w:rsidR="00D54AEE" w:rsidRDefault="00D54AEE"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47518"/>
    <w:rsid w:val="0029704A"/>
    <w:rsid w:val="002A6415"/>
    <w:rsid w:val="002B7119"/>
    <w:rsid w:val="002C5396"/>
    <w:rsid w:val="002E7406"/>
    <w:rsid w:val="003076C9"/>
    <w:rsid w:val="00340306"/>
    <w:rsid w:val="00376C86"/>
    <w:rsid w:val="003A17F7"/>
    <w:rsid w:val="00402317"/>
    <w:rsid w:val="00402F37"/>
    <w:rsid w:val="004D5B12"/>
    <w:rsid w:val="004E3776"/>
    <w:rsid w:val="004F08F0"/>
    <w:rsid w:val="00500B47"/>
    <w:rsid w:val="0052478D"/>
    <w:rsid w:val="0053492C"/>
    <w:rsid w:val="0059006A"/>
    <w:rsid w:val="00606568"/>
    <w:rsid w:val="0063249E"/>
    <w:rsid w:val="00793160"/>
    <w:rsid w:val="007A14DB"/>
    <w:rsid w:val="007B00C4"/>
    <w:rsid w:val="00892A1B"/>
    <w:rsid w:val="00895665"/>
    <w:rsid w:val="008A6D80"/>
    <w:rsid w:val="00923563"/>
    <w:rsid w:val="00937D11"/>
    <w:rsid w:val="009425F4"/>
    <w:rsid w:val="00952178"/>
    <w:rsid w:val="00963170"/>
    <w:rsid w:val="00991840"/>
    <w:rsid w:val="009962A6"/>
    <w:rsid w:val="009C313D"/>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54AEE"/>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2018-08-10T01:18:00Z</dcterms:created>
  <dcterms:modified xsi:type="dcterms:W3CDTF">2018-08-10T01:18:00Z</dcterms:modified>
</cp:coreProperties>
</file>