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FB" w:rsidRPr="00EE4077" w:rsidRDefault="00AE1110" w:rsidP="00EE4077">
      <w:pPr>
        <w:spacing w:line="340" w:lineRule="exact"/>
        <w:rPr>
          <w:sz w:val="28"/>
          <w:szCs w:val="28"/>
        </w:rPr>
      </w:pPr>
      <w:r w:rsidRPr="00EE4077">
        <w:rPr>
          <w:rFonts w:hint="eastAsia"/>
          <w:sz w:val="28"/>
          <w:szCs w:val="28"/>
        </w:rPr>
        <w:t>第</w:t>
      </w:r>
      <w:r w:rsidRPr="00EE4077">
        <w:rPr>
          <w:rFonts w:hint="eastAsia"/>
          <w:sz w:val="28"/>
          <w:szCs w:val="28"/>
        </w:rPr>
        <w:t>23</w:t>
      </w:r>
      <w:r w:rsidRPr="00EE4077">
        <w:rPr>
          <w:rFonts w:hint="eastAsia"/>
          <w:sz w:val="28"/>
          <w:szCs w:val="28"/>
        </w:rPr>
        <w:t>号議案、藤枝市職員の退職手当に関する条例の一部を改正する条例</w:t>
      </w:r>
    </w:p>
    <w:p w:rsidR="00AE1110" w:rsidRPr="00EE4077" w:rsidRDefault="00AE1110" w:rsidP="00EE4077">
      <w:pPr>
        <w:spacing w:line="340" w:lineRule="exact"/>
        <w:rPr>
          <w:sz w:val="28"/>
          <w:szCs w:val="28"/>
        </w:rPr>
      </w:pPr>
    </w:p>
    <w:p w:rsidR="00AE1110" w:rsidRPr="00EE4077" w:rsidRDefault="00AE1110" w:rsidP="00EE4077">
      <w:pPr>
        <w:spacing w:line="340" w:lineRule="exact"/>
        <w:ind w:firstLineChars="100" w:firstLine="280"/>
        <w:rPr>
          <w:sz w:val="28"/>
          <w:szCs w:val="28"/>
        </w:rPr>
      </w:pPr>
      <w:r w:rsidRPr="00EE4077">
        <w:rPr>
          <w:rFonts w:hint="eastAsia"/>
          <w:sz w:val="28"/>
          <w:szCs w:val="28"/>
        </w:rPr>
        <w:t>本条例は、</w:t>
      </w:r>
      <w:r w:rsidRPr="00EE4077">
        <w:rPr>
          <w:rFonts w:hint="eastAsia"/>
          <w:sz w:val="28"/>
          <w:szCs w:val="28"/>
        </w:rPr>
        <w:t>2014</w:t>
      </w:r>
      <w:r w:rsidRPr="00EE4077">
        <w:rPr>
          <w:rFonts w:hint="eastAsia"/>
          <w:sz w:val="28"/>
          <w:szCs w:val="28"/>
        </w:rPr>
        <w:t>年に閣議決定で国家公務員の総人件費に関する基本方針で、</w:t>
      </w:r>
      <w:r w:rsidRPr="00EE4077">
        <w:rPr>
          <w:rFonts w:hint="eastAsia"/>
          <w:sz w:val="28"/>
          <w:szCs w:val="28"/>
        </w:rPr>
        <w:t>5</w:t>
      </w:r>
      <w:r w:rsidRPr="00EE4077">
        <w:rPr>
          <w:rFonts w:hint="eastAsia"/>
          <w:sz w:val="28"/>
          <w:szCs w:val="28"/>
        </w:rPr>
        <w:t>年毎の見直しによる官民均衡の確保を決定されたのを受け、昨年国家公務員退職手当改正法が成立したことに伴う本市職員の退職金を削減する条例です。</w:t>
      </w:r>
    </w:p>
    <w:p w:rsidR="00AE1110" w:rsidRPr="00EE4077" w:rsidRDefault="00AE1110" w:rsidP="00EE4077">
      <w:pPr>
        <w:spacing w:line="340" w:lineRule="exact"/>
        <w:rPr>
          <w:sz w:val="28"/>
          <w:szCs w:val="28"/>
        </w:rPr>
      </w:pPr>
    </w:p>
    <w:p w:rsidR="00AE1110" w:rsidRPr="00EE4077" w:rsidRDefault="00AE1110" w:rsidP="00EE4077">
      <w:pPr>
        <w:spacing w:line="340" w:lineRule="exact"/>
        <w:ind w:firstLineChars="100" w:firstLine="280"/>
        <w:rPr>
          <w:sz w:val="28"/>
          <w:szCs w:val="28"/>
        </w:rPr>
      </w:pPr>
      <w:r w:rsidRPr="00EE4077">
        <w:rPr>
          <w:rFonts w:hint="eastAsia"/>
          <w:sz w:val="28"/>
          <w:szCs w:val="28"/>
        </w:rPr>
        <w:t>ここでは、市が主体的に行っているわけではありませんが、藤枝市のために献身的に勤務している職員の後払いの賃金である退職金を、官民比較という一点で簡単に削減する不当性を</w:t>
      </w:r>
      <w:r w:rsidR="004A35BC" w:rsidRPr="00EE4077">
        <w:rPr>
          <w:rFonts w:hint="eastAsia"/>
          <w:sz w:val="28"/>
          <w:szCs w:val="28"/>
        </w:rPr>
        <w:t>主に反対の討論を行います。</w:t>
      </w:r>
    </w:p>
    <w:p w:rsidR="004A35BC" w:rsidRPr="00EE4077" w:rsidRDefault="004A35BC" w:rsidP="00EE4077">
      <w:pPr>
        <w:spacing w:line="340" w:lineRule="exact"/>
        <w:rPr>
          <w:sz w:val="28"/>
          <w:szCs w:val="28"/>
        </w:rPr>
      </w:pPr>
    </w:p>
    <w:p w:rsidR="00E72957" w:rsidRPr="00EE4077" w:rsidRDefault="004A35BC" w:rsidP="00EE4077">
      <w:pPr>
        <w:spacing w:line="340" w:lineRule="exact"/>
        <w:ind w:firstLineChars="100" w:firstLine="280"/>
        <w:rPr>
          <w:sz w:val="28"/>
          <w:szCs w:val="28"/>
        </w:rPr>
      </w:pPr>
      <w:r w:rsidRPr="00EE4077">
        <w:rPr>
          <w:rFonts w:hint="eastAsia"/>
          <w:sz w:val="28"/>
          <w:szCs w:val="28"/>
        </w:rPr>
        <w:t>まず、これまで地方公務員</w:t>
      </w:r>
      <w:r w:rsidR="00BD4D68">
        <w:rPr>
          <w:rFonts w:hint="eastAsia"/>
          <w:sz w:val="28"/>
          <w:szCs w:val="28"/>
        </w:rPr>
        <w:t>退職金</w:t>
      </w:r>
      <w:r w:rsidRPr="00EE4077">
        <w:rPr>
          <w:rFonts w:hint="eastAsia"/>
          <w:sz w:val="28"/>
          <w:szCs w:val="28"/>
        </w:rPr>
        <w:t>は削減のオンパレードであるという事です。昭和</w:t>
      </w:r>
      <w:r w:rsidRPr="00EE4077">
        <w:rPr>
          <w:rFonts w:hint="eastAsia"/>
          <w:sz w:val="28"/>
          <w:szCs w:val="28"/>
        </w:rPr>
        <w:t>48</w:t>
      </w:r>
      <w:r w:rsidRPr="00EE4077">
        <w:rPr>
          <w:rFonts w:hint="eastAsia"/>
          <w:sz w:val="28"/>
          <w:szCs w:val="28"/>
        </w:rPr>
        <w:t>年に調整率</w:t>
      </w:r>
      <w:r w:rsidRPr="00EE4077">
        <w:rPr>
          <w:rFonts w:hint="eastAsia"/>
          <w:sz w:val="28"/>
          <w:szCs w:val="28"/>
        </w:rPr>
        <w:t>20%</w:t>
      </w:r>
      <w:r w:rsidRPr="00EE4077">
        <w:rPr>
          <w:rFonts w:hint="eastAsia"/>
          <w:sz w:val="28"/>
          <w:szCs w:val="28"/>
        </w:rPr>
        <w:t>の引き上げが行われて以降、昭和</w:t>
      </w:r>
      <w:r w:rsidRPr="00EE4077">
        <w:rPr>
          <w:rFonts w:hint="eastAsia"/>
          <w:sz w:val="28"/>
          <w:szCs w:val="28"/>
        </w:rPr>
        <w:t>56</w:t>
      </w:r>
      <w:r w:rsidRPr="00EE4077">
        <w:rPr>
          <w:rFonts w:hint="eastAsia"/>
          <w:sz w:val="28"/>
          <w:szCs w:val="28"/>
        </w:rPr>
        <w:t>年</w:t>
      </w:r>
      <w:r w:rsidRPr="00EE4077">
        <w:rPr>
          <w:rFonts w:hint="eastAsia"/>
          <w:sz w:val="28"/>
          <w:szCs w:val="28"/>
        </w:rPr>
        <w:t>10%</w:t>
      </w:r>
      <w:r w:rsidRPr="00EE4077">
        <w:rPr>
          <w:rFonts w:hint="eastAsia"/>
          <w:sz w:val="28"/>
          <w:szCs w:val="28"/>
        </w:rPr>
        <w:t>、平成</w:t>
      </w:r>
      <w:r w:rsidRPr="00EE4077">
        <w:rPr>
          <w:rFonts w:hint="eastAsia"/>
          <w:sz w:val="28"/>
          <w:szCs w:val="28"/>
        </w:rPr>
        <w:t>15</w:t>
      </w:r>
      <w:r w:rsidRPr="00EE4077">
        <w:rPr>
          <w:rFonts w:hint="eastAsia"/>
          <w:sz w:val="28"/>
          <w:szCs w:val="28"/>
        </w:rPr>
        <w:t>年</w:t>
      </w:r>
      <w:r w:rsidRPr="00EE4077">
        <w:rPr>
          <w:rFonts w:hint="eastAsia"/>
          <w:sz w:val="28"/>
          <w:szCs w:val="28"/>
        </w:rPr>
        <w:t>6%</w:t>
      </w:r>
      <w:r w:rsidRPr="00EE4077">
        <w:rPr>
          <w:rFonts w:hint="eastAsia"/>
          <w:sz w:val="28"/>
          <w:szCs w:val="28"/>
        </w:rPr>
        <w:t>、平成</w:t>
      </w:r>
      <w:r w:rsidRPr="00EE4077">
        <w:rPr>
          <w:rFonts w:hint="eastAsia"/>
          <w:sz w:val="28"/>
          <w:szCs w:val="28"/>
        </w:rPr>
        <w:t>24</w:t>
      </w:r>
      <w:r w:rsidRPr="00EE4077">
        <w:rPr>
          <w:rFonts w:hint="eastAsia"/>
          <w:sz w:val="28"/>
          <w:szCs w:val="28"/>
        </w:rPr>
        <w:t>年はきつくて</w:t>
      </w:r>
      <w:r w:rsidRPr="00EE4077">
        <w:rPr>
          <w:rFonts w:hint="eastAsia"/>
          <w:sz w:val="28"/>
          <w:szCs w:val="28"/>
        </w:rPr>
        <w:t>17%</w:t>
      </w:r>
      <w:r w:rsidRPr="00EE4077">
        <w:rPr>
          <w:rFonts w:hint="eastAsia"/>
          <w:sz w:val="28"/>
          <w:szCs w:val="28"/>
        </w:rPr>
        <w:t>、そして今回</w:t>
      </w:r>
      <w:r w:rsidRPr="00EE4077">
        <w:rPr>
          <w:rFonts w:hint="eastAsia"/>
          <w:sz w:val="28"/>
          <w:szCs w:val="28"/>
        </w:rPr>
        <w:t>3</w:t>
      </w:r>
      <w:r w:rsidRPr="00EE4077">
        <w:rPr>
          <w:rFonts w:hint="eastAsia"/>
          <w:sz w:val="28"/>
          <w:szCs w:val="28"/>
        </w:rPr>
        <w:t>・</w:t>
      </w:r>
      <w:r w:rsidRPr="00EE4077">
        <w:rPr>
          <w:rFonts w:hint="eastAsia"/>
          <w:sz w:val="28"/>
          <w:szCs w:val="28"/>
        </w:rPr>
        <w:t>3</w:t>
      </w:r>
      <w:r w:rsidRPr="00EE4077">
        <w:rPr>
          <w:rFonts w:hint="eastAsia"/>
          <w:sz w:val="28"/>
          <w:szCs w:val="28"/>
        </w:rPr>
        <w:t>％と、いずれも引き下げられ続けてきました。</w:t>
      </w:r>
      <w:r w:rsidR="00E72957" w:rsidRPr="00EE4077">
        <w:rPr>
          <w:rFonts w:hint="eastAsia"/>
          <w:sz w:val="28"/>
          <w:szCs w:val="28"/>
        </w:rPr>
        <w:t>額にするとおよそ</w:t>
      </w:r>
      <w:r w:rsidR="00E72957" w:rsidRPr="00EE4077">
        <w:rPr>
          <w:rFonts w:hint="eastAsia"/>
          <w:sz w:val="28"/>
          <w:szCs w:val="28"/>
        </w:rPr>
        <w:t>600</w:t>
      </w:r>
      <w:r w:rsidR="00E72957" w:rsidRPr="00EE4077">
        <w:rPr>
          <w:rFonts w:hint="eastAsia"/>
          <w:sz w:val="28"/>
          <w:szCs w:val="28"/>
        </w:rPr>
        <w:t>万円もの引き下げがこの間官民均衡という名の下で実施されているのです。</w:t>
      </w:r>
      <w:r w:rsidR="003D0184" w:rsidRPr="00EE4077">
        <w:rPr>
          <w:rFonts w:hint="eastAsia"/>
          <w:sz w:val="28"/>
          <w:szCs w:val="28"/>
        </w:rPr>
        <w:t>しかも、今回はこれからは</w:t>
      </w:r>
      <w:r w:rsidR="003D0184" w:rsidRPr="00EE4077">
        <w:rPr>
          <w:rFonts w:hint="eastAsia"/>
          <w:sz w:val="28"/>
          <w:szCs w:val="28"/>
        </w:rPr>
        <w:t>5</w:t>
      </w:r>
      <w:r w:rsidR="003D0184" w:rsidRPr="00EE4077">
        <w:rPr>
          <w:rFonts w:hint="eastAsia"/>
          <w:sz w:val="28"/>
          <w:szCs w:val="28"/>
        </w:rPr>
        <w:t>年毎の改定をするというおまけまでついています。改定で値上げになればいいけれど、これまでの傾向から言って下がる事がほぼ確実であり、かつ、そのペースがどんどん早まるという制度は、職員にとって長く務める意欲をそぐものではありませんか？職員の元気をなくすような給与で元気協奏が果たして可能なのか？繰り返しますが、市が率先してやっているわけではありませんが、少なくとも職員はそうした職員の立場にたっていくべきです。</w:t>
      </w:r>
    </w:p>
    <w:p w:rsidR="003D0184" w:rsidRPr="00EE4077" w:rsidRDefault="003D0184" w:rsidP="00EE4077">
      <w:pPr>
        <w:spacing w:line="340" w:lineRule="exact"/>
        <w:rPr>
          <w:sz w:val="28"/>
          <w:szCs w:val="28"/>
        </w:rPr>
      </w:pPr>
    </w:p>
    <w:p w:rsidR="003D0184" w:rsidRPr="00EE4077" w:rsidRDefault="003D0184" w:rsidP="00EE4077">
      <w:pPr>
        <w:spacing w:line="340" w:lineRule="exact"/>
        <w:ind w:firstLineChars="100" w:firstLine="280"/>
        <w:rPr>
          <w:sz w:val="28"/>
          <w:szCs w:val="28"/>
        </w:rPr>
      </w:pPr>
      <w:r w:rsidRPr="00EE4077">
        <w:rPr>
          <w:rFonts w:hint="eastAsia"/>
          <w:sz w:val="28"/>
          <w:szCs w:val="28"/>
        </w:rPr>
        <w:t>本会議と委員会での議論を通じ、下記の点も指摘します。</w:t>
      </w:r>
    </w:p>
    <w:p w:rsidR="003D0184" w:rsidRPr="00EE4077" w:rsidRDefault="003D0184" w:rsidP="00EE4077">
      <w:pPr>
        <w:spacing w:line="340" w:lineRule="exact"/>
        <w:ind w:firstLineChars="100" w:firstLine="280"/>
        <w:rPr>
          <w:sz w:val="28"/>
          <w:szCs w:val="28"/>
        </w:rPr>
      </w:pPr>
      <w:r w:rsidRPr="00EE4077">
        <w:rPr>
          <w:rFonts w:hint="eastAsia"/>
          <w:sz w:val="28"/>
          <w:szCs w:val="28"/>
        </w:rPr>
        <w:t>まず、官民比較というけれど、公務員には雇用保険の対象外になっている事ひとつとっても比較対象とすべきではないという私の主張に対し、市民への説明責任を果たすために国に準拠すると本会議でいわれましたが、市が説明すべき相手はこうした削減の連続の条件の下で今後も働いていく職員の立場を国に対してです。また、委員会では雇用保険と公務員の退職</w:t>
      </w:r>
      <w:r w:rsidR="007B0FFB" w:rsidRPr="00EE4077">
        <w:rPr>
          <w:rFonts w:hint="eastAsia"/>
          <w:sz w:val="28"/>
          <w:szCs w:val="28"/>
        </w:rPr>
        <w:t>給付</w:t>
      </w:r>
      <w:r w:rsidRPr="00EE4077">
        <w:rPr>
          <w:rFonts w:hint="eastAsia"/>
          <w:sz w:val="28"/>
          <w:szCs w:val="28"/>
        </w:rPr>
        <w:t>は主旨が違うもの</w:t>
      </w:r>
      <w:r w:rsidR="007B0FFB" w:rsidRPr="00EE4077">
        <w:rPr>
          <w:rFonts w:hint="eastAsia"/>
          <w:sz w:val="28"/>
          <w:szCs w:val="28"/>
        </w:rPr>
        <w:t>といいつつ退職一時金と年金分を民間と比較する事は適正といわれましたが、雇用保険と退職金を別々に計算する民間とそうではない公務員とでは基本的に比較の対象となる事は出来ません。わざわざ職員の都合の悪いところで正当化する必要は本市にないはずです。</w:t>
      </w:r>
    </w:p>
    <w:p w:rsidR="007B0FFB" w:rsidRPr="00EE4077" w:rsidRDefault="007B0FFB" w:rsidP="00EE4077">
      <w:pPr>
        <w:spacing w:line="340" w:lineRule="exact"/>
        <w:rPr>
          <w:sz w:val="28"/>
          <w:szCs w:val="28"/>
        </w:rPr>
      </w:pPr>
    </w:p>
    <w:p w:rsidR="007B0FFB" w:rsidRPr="00EE4077" w:rsidRDefault="007B0FFB" w:rsidP="00EE4077">
      <w:pPr>
        <w:spacing w:line="340" w:lineRule="exact"/>
        <w:ind w:firstLineChars="100" w:firstLine="280"/>
        <w:rPr>
          <w:sz w:val="28"/>
          <w:szCs w:val="28"/>
        </w:rPr>
      </w:pPr>
      <w:r w:rsidRPr="00EE4077">
        <w:rPr>
          <w:rFonts w:hint="eastAsia"/>
          <w:sz w:val="28"/>
          <w:szCs w:val="28"/>
        </w:rPr>
        <w:t>また、退職手当は後払いの賃金であり、労働条件であるという最高裁の判例についてです。</w:t>
      </w:r>
      <w:r w:rsidR="008668CF" w:rsidRPr="00EE4077">
        <w:rPr>
          <w:rFonts w:hint="eastAsia"/>
          <w:sz w:val="28"/>
          <w:szCs w:val="28"/>
        </w:rPr>
        <w:t>しかし、国は賃金ではなく報償という立場で労働条件と認めず一方的に引き下げを決定しています。私は労働条件であるべきという本会議の質疑に対し、答弁は諸説あるうちの一つと簡単にかたずけてしまいました。</w:t>
      </w:r>
    </w:p>
    <w:p w:rsidR="008668CF" w:rsidRPr="00EE4077" w:rsidRDefault="008668CF" w:rsidP="00EE4077">
      <w:pPr>
        <w:spacing w:line="340" w:lineRule="exact"/>
        <w:rPr>
          <w:sz w:val="28"/>
          <w:szCs w:val="28"/>
        </w:rPr>
      </w:pPr>
      <w:r w:rsidRPr="00EE4077">
        <w:rPr>
          <w:rFonts w:hint="eastAsia"/>
          <w:sz w:val="28"/>
          <w:szCs w:val="28"/>
        </w:rPr>
        <w:t>委員会では具体的な答弁がありました。最高裁判例とは昭和</w:t>
      </w:r>
      <w:r w:rsidRPr="00EE4077">
        <w:rPr>
          <w:rFonts w:hint="eastAsia"/>
          <w:sz w:val="28"/>
          <w:szCs w:val="28"/>
        </w:rPr>
        <w:t>43</w:t>
      </w:r>
      <w:r w:rsidRPr="00EE4077">
        <w:rPr>
          <w:rFonts w:hint="eastAsia"/>
          <w:sz w:val="28"/>
          <w:szCs w:val="28"/>
        </w:rPr>
        <w:t>年の日本電信電話公社職員の退職手当請求権の判例です。</w:t>
      </w:r>
    </w:p>
    <w:p w:rsidR="008668CF" w:rsidRPr="00EE4077" w:rsidRDefault="008668CF" w:rsidP="00EE4077">
      <w:pPr>
        <w:spacing w:line="340" w:lineRule="exact"/>
        <w:ind w:firstLineChars="100" w:firstLine="280"/>
        <w:rPr>
          <w:sz w:val="28"/>
          <w:szCs w:val="28"/>
        </w:rPr>
      </w:pPr>
      <w:r w:rsidRPr="00EE4077">
        <w:rPr>
          <w:rFonts w:hint="eastAsia"/>
          <w:sz w:val="28"/>
          <w:szCs w:val="28"/>
        </w:rPr>
        <w:t>実際の最高裁判例分はどうなっているか「退職手当は、職員が退職した場合にその勤続を報償する趣旨で支給されるものであって、必ずしもその経済的性</w:t>
      </w:r>
      <w:r w:rsidRPr="00EE4077">
        <w:rPr>
          <w:rFonts w:hint="eastAsia"/>
          <w:sz w:val="28"/>
          <w:szCs w:val="28"/>
        </w:rPr>
        <w:lastRenderedPageBreak/>
        <w:t>格が給与の後払いの主旨のみを有する者ではないと解されるが、退職者に対してこれを支給するかどうか、またその支給額のその他の支給条件は全て決定されていて国に裁量の余地なく、法定の基準に従って一律に支給しなければならない性質上のものであるから、その法律上の性質は労働基準法</w:t>
      </w:r>
      <w:r w:rsidRPr="00EE4077">
        <w:rPr>
          <w:rFonts w:hint="eastAsia"/>
          <w:sz w:val="28"/>
          <w:szCs w:val="28"/>
        </w:rPr>
        <w:t>11</w:t>
      </w:r>
      <w:r w:rsidRPr="00EE4077">
        <w:rPr>
          <w:rFonts w:hint="eastAsia"/>
          <w:sz w:val="28"/>
          <w:szCs w:val="28"/>
        </w:rPr>
        <w:t>行に言う「労働の対象」としての賃金に該当する」</w:t>
      </w:r>
    </w:p>
    <w:p w:rsidR="008668CF" w:rsidRPr="00EE4077" w:rsidRDefault="008668CF" w:rsidP="00265DDC">
      <w:pPr>
        <w:spacing w:line="340" w:lineRule="exact"/>
        <w:ind w:firstLineChars="100" w:firstLine="280"/>
        <w:rPr>
          <w:sz w:val="28"/>
          <w:szCs w:val="28"/>
        </w:rPr>
      </w:pPr>
      <w:bookmarkStart w:id="0" w:name="_GoBack"/>
      <w:bookmarkEnd w:id="0"/>
      <w:r w:rsidRPr="00EE4077">
        <w:rPr>
          <w:rFonts w:hint="eastAsia"/>
          <w:sz w:val="28"/>
          <w:szCs w:val="28"/>
        </w:rPr>
        <w:t>結論は明確に労働条件たる賃金に該当するとなっているのです。それを委員会では前置き部分である退職手当は金属を報償するという趣旨があるという部分だけをかいつまんで、最高裁の判例と矛盾がないと結論付けてしまいました。職員の立場に立って判決文を見れば、労働条件である賃金だと</w:t>
      </w:r>
      <w:r w:rsidR="00EE4077" w:rsidRPr="00EE4077">
        <w:rPr>
          <w:rFonts w:hint="eastAsia"/>
          <w:sz w:val="28"/>
          <w:szCs w:val="28"/>
        </w:rPr>
        <w:t>素直に解釈してみてはいかがでしょうか。</w:t>
      </w:r>
    </w:p>
    <w:p w:rsidR="00EE4077" w:rsidRPr="00EE4077" w:rsidRDefault="00EE4077" w:rsidP="00EE4077">
      <w:pPr>
        <w:spacing w:line="340" w:lineRule="exact"/>
        <w:rPr>
          <w:sz w:val="28"/>
          <w:szCs w:val="28"/>
        </w:rPr>
      </w:pPr>
    </w:p>
    <w:p w:rsidR="00EE4077" w:rsidRPr="00EE4077" w:rsidRDefault="00EE4077" w:rsidP="00EE4077">
      <w:pPr>
        <w:spacing w:line="340" w:lineRule="exact"/>
        <w:ind w:firstLineChars="100" w:firstLine="280"/>
        <w:rPr>
          <w:rFonts w:hint="eastAsia"/>
          <w:sz w:val="28"/>
          <w:szCs w:val="28"/>
        </w:rPr>
      </w:pPr>
      <w:r w:rsidRPr="00EE4077">
        <w:rPr>
          <w:rFonts w:hint="eastAsia"/>
          <w:sz w:val="28"/>
          <w:szCs w:val="28"/>
        </w:rPr>
        <w:t>人事委員会を持たず、地方公務員法の適用情勢という原則だけで、こうした事をこのまま続けていていいのか。いくらなんでも限界はあると考えます。市として、本当にいかんともしがたいと思い粛々と受け入れ続けていいものなのか。職員の立場に立ったなんらかのアクションを起こすべき時期に来ている問題であります。</w:t>
      </w:r>
    </w:p>
    <w:p w:rsidR="004A35BC" w:rsidRPr="008668CF" w:rsidRDefault="004A35BC"/>
    <w:p w:rsidR="004A35BC" w:rsidRDefault="004A35BC">
      <w:pPr>
        <w:rPr>
          <w:rFonts w:hint="eastAsia"/>
        </w:rPr>
      </w:pPr>
    </w:p>
    <w:sectPr w:rsidR="004A35BC" w:rsidSect="00EE40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10"/>
    <w:rsid w:val="00265DDC"/>
    <w:rsid w:val="003D0184"/>
    <w:rsid w:val="004A35BC"/>
    <w:rsid w:val="007B0FFB"/>
    <w:rsid w:val="008472FB"/>
    <w:rsid w:val="008668CF"/>
    <w:rsid w:val="00AE1110"/>
    <w:rsid w:val="00BD4D68"/>
    <w:rsid w:val="00E72957"/>
    <w:rsid w:val="00EE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4C812E-A4B6-4FEB-9095-94FF127E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5</cp:revision>
  <dcterms:created xsi:type="dcterms:W3CDTF">2018-03-20T03:01:00Z</dcterms:created>
  <dcterms:modified xsi:type="dcterms:W3CDTF">2018-03-20T04:02:00Z</dcterms:modified>
</cp:coreProperties>
</file>