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E15AE7">
        <w:rPr>
          <w:rFonts w:hint="eastAsia"/>
        </w:rPr>
        <w:t>４</w:t>
      </w:r>
      <w:r w:rsidR="00B30CA5">
        <w:rPr>
          <w:rFonts w:hint="eastAsia"/>
        </w:rPr>
        <w:t>－</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1F60C5">
              <w:rPr>
                <w:rFonts w:hint="eastAsia"/>
                <w:spacing w:val="16"/>
              </w:rPr>
              <w:t xml:space="preserve">平成３０年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1F60C5">
              <w:rPr>
                <w:rFonts w:hint="eastAsia"/>
              </w:rPr>
              <w:t>西原　明美</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sidRPr="00DE27C5">
              <w:rPr>
                <w:rFonts w:hint="eastAsia"/>
                <w:spacing w:val="20"/>
                <w:bdr w:val="single" w:sz="4" w:space="0" w:color="auto"/>
              </w:rPr>
              <w:t xml:space="preserve">代表質問　</w:t>
            </w:r>
            <w:r>
              <w:rPr>
                <w:rFonts w:hint="eastAsia"/>
                <w:spacing w:val="20"/>
              </w:rPr>
              <w:t xml:space="preserve">　　</w:t>
            </w:r>
            <w:r w:rsidRPr="00DE27C5">
              <w:rPr>
                <w:rFonts w:hint="eastAsia"/>
                <w:spacing w:val="20"/>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1F60C5" w:rsidP="00202A68">
            <w:pPr>
              <w:spacing w:line="360" w:lineRule="exact"/>
              <w:ind w:left="3640" w:hangingChars="1300" w:hanging="3640"/>
              <w:rPr>
                <w:spacing w:val="20"/>
              </w:rPr>
            </w:pPr>
            <w:r>
              <w:rPr>
                <w:rFonts w:hint="eastAsia"/>
                <w:spacing w:val="20"/>
              </w:rPr>
              <w:t>生活保護基準引き下げによる市民への影響を回避すべき</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1F60C5" w:rsidRDefault="001F60C5" w:rsidP="001F60C5">
            <w:pPr>
              <w:spacing w:line="276" w:lineRule="auto"/>
              <w:ind w:firstLineChars="100" w:firstLine="280"/>
              <w:jc w:val="left"/>
              <w:rPr>
                <w:spacing w:val="20"/>
              </w:rPr>
            </w:pPr>
            <w:r>
              <w:rPr>
                <w:rFonts w:hint="eastAsia"/>
                <w:spacing w:val="20"/>
              </w:rPr>
              <w:t>安倍政権が狙う生活保護基準引き下げ（生活扶助費の削減）で、特に子育て世帯に対する影響が甚大である。</w:t>
            </w:r>
          </w:p>
          <w:p w:rsidR="001F60C5" w:rsidRDefault="001F60C5" w:rsidP="001F60C5">
            <w:pPr>
              <w:pStyle w:val="af1"/>
              <w:numPr>
                <w:ilvl w:val="0"/>
                <w:numId w:val="36"/>
              </w:numPr>
              <w:spacing w:line="276" w:lineRule="auto"/>
              <w:ind w:leftChars="0"/>
              <w:jc w:val="left"/>
              <w:rPr>
                <w:spacing w:val="20"/>
              </w:rPr>
            </w:pPr>
            <w:r>
              <w:rPr>
                <w:rFonts w:hint="eastAsia"/>
                <w:spacing w:val="20"/>
              </w:rPr>
              <w:t>保護基準引き下げと連動して支給や減免基準が引き下がる制度として就学援助や介護保険料などがあげられるが、具体的にどの制度が影響を受けるか。</w:t>
            </w:r>
          </w:p>
          <w:p w:rsidR="001F60C5" w:rsidRDefault="001F60C5" w:rsidP="001F60C5">
            <w:pPr>
              <w:pStyle w:val="af1"/>
              <w:numPr>
                <w:ilvl w:val="0"/>
                <w:numId w:val="36"/>
              </w:numPr>
              <w:spacing w:line="276" w:lineRule="auto"/>
              <w:ind w:leftChars="0"/>
              <w:jc w:val="left"/>
              <w:rPr>
                <w:spacing w:val="20"/>
              </w:rPr>
            </w:pPr>
            <w:r>
              <w:rPr>
                <w:rFonts w:hint="eastAsia"/>
                <w:spacing w:val="20"/>
              </w:rPr>
              <w:t>前回保護基準が引き下がった際、特に就学援助については従来通りの基準で支給する決断を本市は行っている。今回も同様の決断をすべきではないか。また、他の影響を受ける制度においても同様の考え方で対応すべきではないか。</w:t>
            </w:r>
          </w:p>
          <w:p w:rsidR="001F60C5" w:rsidRDefault="001F60C5" w:rsidP="001F60C5">
            <w:pPr>
              <w:pStyle w:val="af1"/>
              <w:numPr>
                <w:ilvl w:val="0"/>
                <w:numId w:val="36"/>
              </w:numPr>
              <w:spacing w:line="276" w:lineRule="auto"/>
              <w:ind w:leftChars="0"/>
              <w:jc w:val="left"/>
              <w:rPr>
                <w:spacing w:val="20"/>
              </w:rPr>
            </w:pPr>
            <w:r>
              <w:rPr>
                <w:rFonts w:hint="eastAsia"/>
                <w:spacing w:val="20"/>
              </w:rPr>
              <w:t>本市で生活保護を利用している世帯の中で、生活扶助費が上がる世帯、変わらない世帯、下がる世帯はそれぞれどの程度の割合か。また、この下がる世帯は、保護法に定める「健康で文化的な生活」と言えるか。</w:t>
            </w:r>
          </w:p>
          <w:p w:rsidR="001F60C5" w:rsidRPr="001F60C5" w:rsidRDefault="000F0E7C" w:rsidP="001F60C5">
            <w:pPr>
              <w:pStyle w:val="af1"/>
              <w:numPr>
                <w:ilvl w:val="0"/>
                <w:numId w:val="36"/>
              </w:numPr>
              <w:spacing w:line="276" w:lineRule="auto"/>
              <w:ind w:leftChars="0"/>
              <w:jc w:val="left"/>
              <w:rPr>
                <w:rFonts w:hint="eastAsia"/>
                <w:spacing w:val="20"/>
              </w:rPr>
            </w:pPr>
            <w:r>
              <w:rPr>
                <w:rFonts w:hint="eastAsia"/>
                <w:spacing w:val="20"/>
              </w:rPr>
              <w:t>生活保護は保護から脱却し自立するまでの取組であるが、保護費の支給後この取り組みがどれだけできているか。その中で課題はあるか。</w:t>
            </w:r>
          </w:p>
          <w:p w:rsidR="001A7EDC" w:rsidRDefault="001A7EDC" w:rsidP="001E4B15">
            <w:pPr>
              <w:spacing w:line="276" w:lineRule="auto"/>
              <w:ind w:firstLineChars="100" w:firstLine="280"/>
              <w:jc w:val="left"/>
              <w:rPr>
                <w:spacing w:val="20"/>
              </w:rPr>
            </w:pPr>
          </w:p>
          <w:p w:rsidR="000F0E7C" w:rsidRDefault="000F0E7C" w:rsidP="001E4B15">
            <w:pPr>
              <w:spacing w:line="276" w:lineRule="auto"/>
              <w:ind w:firstLineChars="100" w:firstLine="280"/>
              <w:jc w:val="left"/>
              <w:rPr>
                <w:spacing w:val="20"/>
              </w:rPr>
            </w:pPr>
          </w:p>
          <w:p w:rsidR="000F0E7C" w:rsidRDefault="000F0E7C" w:rsidP="001E4B15">
            <w:pPr>
              <w:spacing w:line="276" w:lineRule="auto"/>
              <w:ind w:firstLineChars="100" w:firstLine="280"/>
              <w:jc w:val="left"/>
              <w:rPr>
                <w:spacing w:val="20"/>
              </w:rPr>
            </w:pPr>
          </w:p>
          <w:p w:rsidR="000F0E7C" w:rsidRDefault="000F0E7C" w:rsidP="001E4B15">
            <w:pPr>
              <w:spacing w:line="276" w:lineRule="auto"/>
              <w:ind w:firstLineChars="100" w:firstLine="280"/>
              <w:jc w:val="left"/>
              <w:rPr>
                <w:spacing w:val="20"/>
              </w:rPr>
            </w:pPr>
          </w:p>
          <w:p w:rsidR="000F0E7C" w:rsidRDefault="000F0E7C" w:rsidP="001E4B15">
            <w:pPr>
              <w:spacing w:line="276" w:lineRule="auto"/>
              <w:ind w:firstLineChars="100" w:firstLine="280"/>
              <w:jc w:val="left"/>
              <w:rPr>
                <w:spacing w:val="20"/>
              </w:rPr>
            </w:pPr>
          </w:p>
          <w:p w:rsidR="000F0E7C" w:rsidRDefault="000F0E7C" w:rsidP="001E4B15">
            <w:pPr>
              <w:spacing w:line="276" w:lineRule="auto"/>
              <w:ind w:firstLineChars="100" w:firstLine="280"/>
              <w:jc w:val="left"/>
              <w:rPr>
                <w:spacing w:val="20"/>
              </w:rPr>
            </w:pPr>
          </w:p>
          <w:p w:rsidR="000F0E7C" w:rsidRDefault="000F0E7C" w:rsidP="001E4B15">
            <w:pPr>
              <w:spacing w:line="276" w:lineRule="auto"/>
              <w:ind w:firstLineChars="100" w:firstLine="280"/>
              <w:jc w:val="left"/>
              <w:rPr>
                <w:spacing w:val="20"/>
              </w:rPr>
            </w:pPr>
          </w:p>
          <w:p w:rsidR="000F0E7C" w:rsidRDefault="000F0E7C" w:rsidP="001E4B15">
            <w:pPr>
              <w:spacing w:line="276" w:lineRule="auto"/>
              <w:ind w:firstLineChars="100" w:firstLine="280"/>
              <w:jc w:val="left"/>
              <w:rPr>
                <w:spacing w:val="20"/>
              </w:rPr>
            </w:pPr>
          </w:p>
          <w:p w:rsidR="000F0E7C" w:rsidRPr="007F76A8" w:rsidRDefault="000F0E7C" w:rsidP="001E4B15">
            <w:pPr>
              <w:spacing w:line="276" w:lineRule="auto"/>
              <w:ind w:firstLineChars="100" w:firstLine="280"/>
              <w:jc w:val="left"/>
              <w:rPr>
                <w:rFonts w:hint="eastAsia"/>
                <w:spacing w:val="20"/>
              </w:rPr>
            </w:pPr>
          </w:p>
        </w:tc>
      </w:tr>
    </w:tbl>
    <w:p w:rsidR="00C26BEF" w:rsidRDefault="00C26BEF" w:rsidP="00B30CA5">
      <w:pPr>
        <w:tabs>
          <w:tab w:val="left" w:pos="5604"/>
          <w:tab w:val="right" w:pos="9638"/>
        </w:tabs>
        <w:jc w:val="left"/>
        <w:rPr>
          <w:spacing w:val="20"/>
        </w:rPr>
      </w:pPr>
    </w:p>
    <w:p w:rsidR="000347C5" w:rsidRPr="00E825B0" w:rsidRDefault="000347C5" w:rsidP="00B30CA5">
      <w:pPr>
        <w:tabs>
          <w:tab w:val="left" w:pos="5604"/>
          <w:tab w:val="right" w:pos="9638"/>
        </w:tabs>
        <w:jc w:val="left"/>
        <w:rPr>
          <w:spacing w:val="20"/>
        </w:rPr>
      </w:pPr>
    </w:p>
    <w:p w:rsidR="00B30CA5" w:rsidRPr="00E825B0" w:rsidRDefault="00E15AE7" w:rsidP="00B30CA5">
      <w:pPr>
        <w:jc w:val="right"/>
        <w:rPr>
          <w:spacing w:val="20"/>
        </w:rPr>
      </w:pPr>
      <w:r>
        <w:rPr>
          <w:rFonts w:hint="eastAsia"/>
          <w:spacing w:val="20"/>
        </w:rPr>
        <w:lastRenderedPageBreak/>
        <w:t>（　石井　通春　議員　４</w:t>
      </w:r>
      <w:r w:rsidR="00B30CA5" w:rsidRPr="00E825B0">
        <w:rPr>
          <w:rFonts w:hint="eastAsia"/>
          <w:spacing w:val="20"/>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7276A6" w:rsidTr="001F76F5">
        <w:trPr>
          <w:cantSplit/>
          <w:trHeight w:val="851"/>
        </w:trPr>
        <w:tc>
          <w:tcPr>
            <w:tcW w:w="1930" w:type="dxa"/>
            <w:tcBorders>
              <w:top w:val="single" w:sz="4" w:space="0" w:color="auto"/>
              <w:bottom w:val="single" w:sz="4" w:space="0" w:color="auto"/>
            </w:tcBorders>
            <w:vAlign w:val="center"/>
          </w:tcPr>
          <w:p w:rsidR="007276A6" w:rsidRDefault="007276A6" w:rsidP="00C122F5">
            <w:pPr>
              <w:spacing w:line="360" w:lineRule="exact"/>
              <w:jc w:val="center"/>
              <w:rPr>
                <w:spacing w:val="20"/>
              </w:rPr>
            </w:pPr>
            <w:r>
              <w:rPr>
                <w:rFonts w:hint="eastAsia"/>
              </w:rPr>
              <w:t>２</w:t>
            </w:r>
            <w:r w:rsidRPr="002C4DF2">
              <w:rPr>
                <w:rFonts w:hint="eastAsia"/>
                <w:spacing w:val="75"/>
                <w:fitText w:val="1440" w:id="417654274"/>
              </w:rPr>
              <w:t xml:space="preserve">. </w:t>
            </w:r>
            <w:r w:rsidRPr="002C4DF2">
              <w:rPr>
                <w:rFonts w:hint="eastAsia"/>
                <w:spacing w:val="75"/>
                <w:fitText w:val="1440" w:id="417654274"/>
              </w:rPr>
              <w:t xml:space="preserve">標　</w:t>
            </w:r>
            <w:r w:rsidRPr="002C4DF2">
              <w:rPr>
                <w:rFonts w:hint="eastAsia"/>
                <w:spacing w:val="7"/>
                <w:fitText w:val="1440" w:id="417654274"/>
              </w:rPr>
              <w:t>題</w:t>
            </w:r>
          </w:p>
        </w:tc>
        <w:tc>
          <w:tcPr>
            <w:tcW w:w="7599" w:type="dxa"/>
            <w:tcBorders>
              <w:top w:val="single" w:sz="4" w:space="0" w:color="auto"/>
              <w:bottom w:val="single" w:sz="4" w:space="0" w:color="auto"/>
            </w:tcBorders>
            <w:vAlign w:val="center"/>
          </w:tcPr>
          <w:p w:rsidR="00210241" w:rsidRDefault="000F0E7C" w:rsidP="007B6D98">
            <w:pPr>
              <w:spacing w:line="360" w:lineRule="exact"/>
              <w:rPr>
                <w:spacing w:val="20"/>
              </w:rPr>
            </w:pPr>
            <w:r>
              <w:rPr>
                <w:rFonts w:hint="eastAsia"/>
                <w:spacing w:val="20"/>
              </w:rPr>
              <w:t>市立病院給食委託で現場の対応はなされているか</w:t>
            </w:r>
            <w:r w:rsidR="00210241">
              <w:rPr>
                <w:rFonts w:hint="eastAsia"/>
                <w:spacing w:val="20"/>
              </w:rPr>
              <w:t>。</w:t>
            </w:r>
          </w:p>
          <w:p w:rsidR="00C26BEF" w:rsidRDefault="00210241" w:rsidP="007B6D98">
            <w:pPr>
              <w:spacing w:line="360" w:lineRule="exact"/>
              <w:rPr>
                <w:spacing w:val="20"/>
              </w:rPr>
            </w:pPr>
            <w:r>
              <w:rPr>
                <w:rFonts w:hint="eastAsia"/>
                <w:spacing w:val="20"/>
              </w:rPr>
              <w:t>来院市民に広く支払い誓約書を書かせる事は合理的か。</w:t>
            </w:r>
          </w:p>
          <w:p w:rsidR="007276A6" w:rsidRDefault="00277FDB" w:rsidP="00277FDB">
            <w:pPr>
              <w:spacing w:line="360" w:lineRule="exact"/>
              <w:ind w:firstLineChars="1100" w:firstLine="3080"/>
              <w:rPr>
                <w:spacing w:val="20"/>
              </w:rPr>
            </w:pPr>
            <w:r>
              <w:rPr>
                <w:rFonts w:hint="eastAsia"/>
                <w:spacing w:val="20"/>
              </w:rPr>
              <w:t>答弁を求める者（事業管理者</w:t>
            </w:r>
            <w:r w:rsidR="007276A6">
              <w:rPr>
                <w:rFonts w:hint="eastAsia"/>
                <w:spacing w:val="20"/>
              </w:rPr>
              <w:t>）</w:t>
            </w:r>
          </w:p>
        </w:tc>
      </w:tr>
      <w:tr w:rsidR="007276A6" w:rsidRPr="00DE1473" w:rsidTr="001F76F5">
        <w:trPr>
          <w:trHeight w:val="8200"/>
        </w:trPr>
        <w:tc>
          <w:tcPr>
            <w:tcW w:w="9529" w:type="dxa"/>
            <w:gridSpan w:val="2"/>
            <w:tcBorders>
              <w:bottom w:val="single" w:sz="4" w:space="0" w:color="auto"/>
            </w:tcBorders>
          </w:tcPr>
          <w:p w:rsidR="00197D40" w:rsidRDefault="003F5F2F" w:rsidP="000F0E7C">
            <w:pPr>
              <w:spacing w:line="276" w:lineRule="auto"/>
              <w:jc w:val="left"/>
              <w:rPr>
                <w:spacing w:val="20"/>
              </w:rPr>
            </w:pPr>
            <w:r>
              <w:rPr>
                <w:rFonts w:hint="eastAsia"/>
                <w:spacing w:val="20"/>
              </w:rPr>
              <w:t xml:space="preserve">　</w:t>
            </w:r>
            <w:r w:rsidR="000F0E7C">
              <w:rPr>
                <w:rFonts w:hint="eastAsia"/>
                <w:spacing w:val="20"/>
              </w:rPr>
              <w:t>来年度から実施の給食の民間委託まで残り</w:t>
            </w:r>
            <w:r w:rsidR="000F0E7C">
              <w:rPr>
                <w:rFonts w:hint="eastAsia"/>
                <w:spacing w:val="20"/>
              </w:rPr>
              <w:t>1</w:t>
            </w:r>
            <w:r w:rsidR="000F0E7C">
              <w:rPr>
                <w:rFonts w:hint="eastAsia"/>
                <w:spacing w:val="20"/>
              </w:rPr>
              <w:t>か月を切っているが</w:t>
            </w:r>
          </w:p>
          <w:p w:rsidR="000F0E7C" w:rsidRDefault="000F0E7C" w:rsidP="000F0E7C">
            <w:pPr>
              <w:pStyle w:val="af1"/>
              <w:numPr>
                <w:ilvl w:val="0"/>
                <w:numId w:val="37"/>
              </w:numPr>
              <w:spacing w:line="276" w:lineRule="auto"/>
              <w:ind w:leftChars="0"/>
              <w:jc w:val="left"/>
              <w:rPr>
                <w:spacing w:val="20"/>
              </w:rPr>
            </w:pPr>
            <w:r>
              <w:rPr>
                <w:rFonts w:hint="eastAsia"/>
                <w:spacing w:val="20"/>
              </w:rPr>
              <w:t>委託理由の最大の理由とされた現場の調理師、栄養士、管理栄養士の確保は現人員体制が維持できていると立証できるか。</w:t>
            </w:r>
          </w:p>
          <w:p w:rsidR="000F0E7C" w:rsidRDefault="000F0E7C" w:rsidP="000F0E7C">
            <w:pPr>
              <w:pStyle w:val="af1"/>
              <w:numPr>
                <w:ilvl w:val="0"/>
                <w:numId w:val="37"/>
              </w:numPr>
              <w:spacing w:line="276" w:lineRule="auto"/>
              <w:ind w:leftChars="0"/>
              <w:jc w:val="left"/>
              <w:rPr>
                <w:spacing w:val="20"/>
              </w:rPr>
            </w:pPr>
            <w:r>
              <w:rPr>
                <w:rFonts w:hint="eastAsia"/>
                <w:spacing w:val="20"/>
              </w:rPr>
              <w:t>現在の従事者は委託後も同じ待遇で採用する事が</w:t>
            </w:r>
            <w:r w:rsidR="00210241">
              <w:rPr>
                <w:rFonts w:hint="eastAsia"/>
                <w:spacing w:val="20"/>
              </w:rPr>
              <w:t>契約の条件とされている。委託決定後、現場従業員に対し病院として来年度以降の勤務条件など具体的な説明はされたか。したとすればどういう内容か。</w:t>
            </w:r>
          </w:p>
          <w:p w:rsidR="00210241" w:rsidRDefault="00210241" w:rsidP="000F0E7C">
            <w:pPr>
              <w:pStyle w:val="af1"/>
              <w:numPr>
                <w:ilvl w:val="0"/>
                <w:numId w:val="37"/>
              </w:numPr>
              <w:spacing w:line="276" w:lineRule="auto"/>
              <w:ind w:leftChars="0"/>
              <w:jc w:val="left"/>
              <w:rPr>
                <w:spacing w:val="20"/>
              </w:rPr>
            </w:pPr>
            <w:r>
              <w:rPr>
                <w:rFonts w:hint="eastAsia"/>
                <w:spacing w:val="20"/>
              </w:rPr>
              <w:t>現在の食材調達業者が来年度以降も引き続き病院に材料を納入できるのはどの程度あるのか。これまでの答弁は、地産地消を含め現在の食の同等以上の質を確保できるとあるが、現段階で委託後も明確にそれが進むことを市民に示すべきではないか。</w:t>
            </w:r>
          </w:p>
          <w:p w:rsidR="00210241" w:rsidRDefault="00210241" w:rsidP="000F0E7C">
            <w:pPr>
              <w:pStyle w:val="af1"/>
              <w:numPr>
                <w:ilvl w:val="0"/>
                <w:numId w:val="37"/>
              </w:numPr>
              <w:spacing w:line="276" w:lineRule="auto"/>
              <w:ind w:leftChars="0"/>
              <w:jc w:val="left"/>
              <w:rPr>
                <w:spacing w:val="20"/>
              </w:rPr>
            </w:pPr>
            <w:r>
              <w:rPr>
                <w:rFonts w:hint="eastAsia"/>
                <w:spacing w:val="20"/>
              </w:rPr>
              <w:t>委託による栄養指導料の増加は、</w:t>
            </w:r>
            <w:r w:rsidR="00277FDB">
              <w:rPr>
                <w:rFonts w:hint="eastAsia"/>
                <w:spacing w:val="20"/>
              </w:rPr>
              <w:t>委託検討期間中の事前調査では</w:t>
            </w:r>
            <w:r w:rsidR="00277FDB">
              <w:rPr>
                <w:rFonts w:hint="eastAsia"/>
                <w:spacing w:val="20"/>
              </w:rPr>
              <w:t>300</w:t>
            </w:r>
            <w:r w:rsidR="00277FDB">
              <w:rPr>
                <w:rFonts w:hint="eastAsia"/>
                <w:spacing w:val="20"/>
              </w:rPr>
              <w:t>万程度であったが、最近になり病院は</w:t>
            </w:r>
            <w:r w:rsidR="00277FDB">
              <w:rPr>
                <w:rFonts w:hint="eastAsia"/>
                <w:spacing w:val="20"/>
              </w:rPr>
              <w:t>1300</w:t>
            </w:r>
            <w:r w:rsidR="00277FDB">
              <w:rPr>
                <w:rFonts w:hint="eastAsia"/>
                <w:spacing w:val="20"/>
              </w:rPr>
              <w:t>万増加と説明をしている。この根拠はどこになるのか。</w:t>
            </w:r>
          </w:p>
          <w:p w:rsidR="00277FDB" w:rsidRPr="000F0E7C" w:rsidRDefault="00277FDB" w:rsidP="000F0E7C">
            <w:pPr>
              <w:pStyle w:val="af1"/>
              <w:numPr>
                <w:ilvl w:val="0"/>
                <w:numId w:val="37"/>
              </w:numPr>
              <w:spacing w:line="276" w:lineRule="auto"/>
              <w:ind w:leftChars="0"/>
              <w:jc w:val="left"/>
              <w:rPr>
                <w:rFonts w:hint="eastAsia"/>
                <w:spacing w:val="20"/>
              </w:rPr>
            </w:pPr>
            <w:r>
              <w:rPr>
                <w:rFonts w:hint="eastAsia"/>
                <w:spacing w:val="20"/>
              </w:rPr>
              <w:t>昨年</w:t>
            </w:r>
            <w:r>
              <w:rPr>
                <w:rFonts w:hint="eastAsia"/>
                <w:spacing w:val="20"/>
              </w:rPr>
              <w:t>11</w:t>
            </w:r>
            <w:r>
              <w:rPr>
                <w:rFonts w:hint="eastAsia"/>
                <w:spacing w:val="20"/>
              </w:rPr>
              <w:t>月から、来院市民に対し支払い能力がある人であっても、即日の支払いが困難なためと記された「支払誓約書」を書かせているが、その目的はなにか。書かせる事の効果はあるのか。</w:t>
            </w:r>
          </w:p>
          <w:p w:rsidR="00EC0FCB" w:rsidRPr="00210241"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7B6D98" w:rsidRDefault="007B6D98" w:rsidP="00FD1F22">
            <w:pPr>
              <w:spacing w:line="276" w:lineRule="auto"/>
              <w:jc w:val="left"/>
              <w:rPr>
                <w:spacing w:val="20"/>
              </w:rPr>
            </w:pPr>
          </w:p>
          <w:p w:rsidR="00DB2982" w:rsidRDefault="00DB2982" w:rsidP="00FD1F22">
            <w:pPr>
              <w:spacing w:line="276" w:lineRule="auto"/>
              <w:jc w:val="left"/>
              <w:rPr>
                <w:spacing w:val="20"/>
              </w:rPr>
            </w:pPr>
          </w:p>
          <w:p w:rsidR="00DB2982" w:rsidRDefault="00DB2982" w:rsidP="00FD1F22">
            <w:pPr>
              <w:spacing w:line="276" w:lineRule="auto"/>
              <w:jc w:val="left"/>
              <w:rPr>
                <w:spacing w:val="20"/>
              </w:rPr>
            </w:pPr>
          </w:p>
          <w:p w:rsidR="00DB2982" w:rsidRDefault="00DB2982" w:rsidP="00FD1F22">
            <w:pPr>
              <w:spacing w:line="276" w:lineRule="auto"/>
              <w:jc w:val="left"/>
              <w:rPr>
                <w:spacing w:val="20"/>
              </w:rPr>
            </w:pPr>
          </w:p>
          <w:p w:rsidR="007B6D98" w:rsidRDefault="007B6D98" w:rsidP="00FD1F22">
            <w:pPr>
              <w:spacing w:line="276" w:lineRule="auto"/>
              <w:jc w:val="left"/>
              <w:rPr>
                <w:spacing w:val="20"/>
              </w:rPr>
            </w:pPr>
          </w:p>
          <w:p w:rsidR="00244A0D" w:rsidRDefault="00244A0D" w:rsidP="00FD1F22">
            <w:pPr>
              <w:spacing w:line="276" w:lineRule="auto"/>
              <w:jc w:val="left"/>
              <w:rPr>
                <w:spacing w:val="20"/>
              </w:rPr>
            </w:pPr>
          </w:p>
          <w:p w:rsidR="00244A0D" w:rsidRDefault="00244A0D" w:rsidP="00FD1F22">
            <w:pPr>
              <w:spacing w:line="276" w:lineRule="auto"/>
              <w:jc w:val="left"/>
              <w:rPr>
                <w:spacing w:val="20"/>
              </w:rPr>
            </w:pPr>
          </w:p>
          <w:p w:rsidR="007B6D98" w:rsidRPr="007B6D98" w:rsidRDefault="007B6D98" w:rsidP="00FD1F22">
            <w:pPr>
              <w:spacing w:line="276" w:lineRule="auto"/>
              <w:jc w:val="left"/>
              <w:rPr>
                <w:spacing w:val="20"/>
              </w:rPr>
            </w:pPr>
          </w:p>
        </w:tc>
      </w:tr>
    </w:tbl>
    <w:p w:rsidR="00634116" w:rsidRDefault="009F0583" w:rsidP="007B6D98">
      <w:pPr>
        <w:jc w:val="left"/>
      </w:pPr>
      <w:r>
        <w:tab/>
      </w:r>
      <w:r w:rsidR="002540E0">
        <w:rPr>
          <w:rFonts w:hint="eastAsia"/>
        </w:rPr>
        <w:t xml:space="preserve">　　　　　　　　　　　</w:t>
      </w:r>
      <w:r w:rsidR="00163B77">
        <w:rPr>
          <w:rFonts w:hint="eastAsia"/>
        </w:rPr>
        <w:t xml:space="preserve">　　　</w:t>
      </w:r>
    </w:p>
    <w:p w:rsidR="00634116" w:rsidRDefault="00634116" w:rsidP="007B6D98">
      <w:pPr>
        <w:jc w:val="left"/>
      </w:pPr>
    </w:p>
    <w:p w:rsidR="00634116" w:rsidRDefault="00634116" w:rsidP="007B6D98">
      <w:pPr>
        <w:jc w:val="left"/>
      </w:pPr>
    </w:p>
    <w:p w:rsidR="00634116" w:rsidRDefault="00634116" w:rsidP="007B6D98">
      <w:pPr>
        <w:jc w:val="left"/>
      </w:pPr>
    </w:p>
    <w:p w:rsidR="00634116" w:rsidRDefault="00634116" w:rsidP="007B6D98">
      <w:pPr>
        <w:jc w:val="left"/>
      </w:pPr>
    </w:p>
    <w:p w:rsidR="002608F1" w:rsidRDefault="00163B77" w:rsidP="00634116">
      <w:pPr>
        <w:ind w:firstLineChars="1800" w:firstLine="4320"/>
        <w:jc w:val="left"/>
      </w:pPr>
      <w:r>
        <w:rPr>
          <w:rFonts w:hint="eastAsia"/>
        </w:rPr>
        <w:lastRenderedPageBreak/>
        <w:t xml:space="preserve">　</w:t>
      </w:r>
      <w:r w:rsidR="002540E0">
        <w:rPr>
          <w:rFonts w:hint="eastAsia"/>
        </w:rPr>
        <w:t xml:space="preserve">　　　　</w:t>
      </w:r>
      <w:r w:rsidR="00E15AE7">
        <w:rPr>
          <w:rFonts w:hint="eastAsia"/>
        </w:rPr>
        <w:t>（　石井　通春　議員　４</w:t>
      </w:r>
      <w:r>
        <w:rPr>
          <w:rFonts w:hint="eastAsia"/>
        </w:rPr>
        <w:t>－３</w:t>
      </w:r>
      <w:r w:rsidRPr="00244A0D">
        <w:rPr>
          <w:rFonts w:hint="eastAsia"/>
        </w:rPr>
        <w:t>）</w:t>
      </w:r>
    </w:p>
    <w:p w:rsidR="001A7EDC" w:rsidRPr="004C318A" w:rsidRDefault="001A7EDC" w:rsidP="00244A0D">
      <w:pPr>
        <w:ind w:firstLineChars="2500" w:firstLine="6000"/>
        <w:jc w:val="left"/>
        <w:rPr>
          <w:rFonts w:hint="eastAsia"/>
        </w:rPr>
      </w:pPr>
    </w:p>
    <w:tbl>
      <w:tblPr>
        <w:tblpPr w:leftFromText="142" w:rightFromText="142"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1A7EDC" w:rsidTr="00244A0D">
        <w:trPr>
          <w:cantSplit/>
          <w:trHeight w:val="851"/>
        </w:trPr>
        <w:tc>
          <w:tcPr>
            <w:tcW w:w="1930" w:type="dxa"/>
            <w:tcBorders>
              <w:top w:val="single" w:sz="4" w:space="0" w:color="auto"/>
              <w:bottom w:val="single" w:sz="4" w:space="0" w:color="auto"/>
            </w:tcBorders>
            <w:vAlign w:val="center"/>
          </w:tcPr>
          <w:p w:rsidR="001A7EDC" w:rsidRDefault="001A7EDC" w:rsidP="00244A0D">
            <w:pPr>
              <w:spacing w:line="360" w:lineRule="exact"/>
              <w:jc w:val="center"/>
              <w:rPr>
                <w:spacing w:val="20"/>
              </w:rPr>
            </w:pPr>
            <w:r>
              <w:rPr>
                <w:rFonts w:hint="eastAsia"/>
              </w:rPr>
              <w:t>３</w:t>
            </w:r>
            <w:r w:rsidRPr="002C4DF2">
              <w:rPr>
                <w:rFonts w:hint="eastAsia"/>
                <w:spacing w:val="75"/>
                <w:fitText w:val="1440" w:id="1382254338"/>
              </w:rPr>
              <w:t xml:space="preserve">. </w:t>
            </w:r>
            <w:r w:rsidRPr="002C4DF2">
              <w:rPr>
                <w:rFonts w:hint="eastAsia"/>
                <w:spacing w:val="75"/>
                <w:fitText w:val="1440" w:id="1382254338"/>
              </w:rPr>
              <w:t xml:space="preserve">標　</w:t>
            </w:r>
            <w:r w:rsidRPr="002C4DF2">
              <w:rPr>
                <w:rFonts w:hint="eastAsia"/>
                <w:spacing w:val="7"/>
                <w:fitText w:val="1440" w:id="1382254338"/>
              </w:rPr>
              <w:t>題</w:t>
            </w:r>
          </w:p>
        </w:tc>
        <w:tc>
          <w:tcPr>
            <w:tcW w:w="7599" w:type="dxa"/>
            <w:tcBorders>
              <w:top w:val="single" w:sz="4" w:space="0" w:color="auto"/>
              <w:bottom w:val="single" w:sz="4" w:space="0" w:color="auto"/>
            </w:tcBorders>
            <w:vAlign w:val="center"/>
          </w:tcPr>
          <w:p w:rsidR="001A7EDC" w:rsidRDefault="00634116" w:rsidP="00244A0D">
            <w:pPr>
              <w:spacing w:line="360" w:lineRule="exact"/>
              <w:rPr>
                <w:spacing w:val="20"/>
              </w:rPr>
            </w:pPr>
            <w:r>
              <w:rPr>
                <w:rFonts w:hint="eastAsia"/>
                <w:spacing w:val="20"/>
              </w:rPr>
              <w:t>子供の貧困対策（給食費の無償化</w:t>
            </w:r>
            <w:r w:rsidR="00C00B18">
              <w:rPr>
                <w:rFonts w:hint="eastAsia"/>
                <w:spacing w:val="20"/>
              </w:rPr>
              <w:t>・給付型奨学金</w:t>
            </w:r>
            <w:r>
              <w:rPr>
                <w:rFonts w:hint="eastAsia"/>
                <w:spacing w:val="20"/>
              </w:rPr>
              <w:t>など）</w:t>
            </w:r>
          </w:p>
          <w:p w:rsidR="001A7EDC" w:rsidRDefault="001A7EDC" w:rsidP="00244A0D">
            <w:pPr>
              <w:spacing w:line="360" w:lineRule="exact"/>
              <w:ind w:firstLineChars="1100" w:firstLine="3080"/>
              <w:rPr>
                <w:spacing w:val="20"/>
              </w:rPr>
            </w:pPr>
            <w:r>
              <w:rPr>
                <w:rFonts w:hint="eastAsia"/>
                <w:spacing w:val="20"/>
              </w:rPr>
              <w:t>答弁を求める者（　市　長　）</w:t>
            </w:r>
          </w:p>
        </w:tc>
      </w:tr>
      <w:tr w:rsidR="001A7EDC" w:rsidRPr="00DE1473" w:rsidTr="00244A0D">
        <w:trPr>
          <w:trHeight w:val="8200"/>
        </w:trPr>
        <w:tc>
          <w:tcPr>
            <w:tcW w:w="9529" w:type="dxa"/>
            <w:gridSpan w:val="2"/>
            <w:tcBorders>
              <w:bottom w:val="single" w:sz="4" w:space="0" w:color="auto"/>
            </w:tcBorders>
          </w:tcPr>
          <w:p w:rsidR="00244A0D" w:rsidRDefault="001A7EDC" w:rsidP="00634116">
            <w:pPr>
              <w:spacing w:line="276" w:lineRule="auto"/>
              <w:jc w:val="left"/>
              <w:rPr>
                <w:spacing w:val="20"/>
              </w:rPr>
            </w:pPr>
            <w:r>
              <w:rPr>
                <w:rFonts w:hint="eastAsia"/>
                <w:spacing w:val="20"/>
              </w:rPr>
              <w:t xml:space="preserve">　</w:t>
            </w:r>
            <w:r w:rsidR="00C00B18">
              <w:rPr>
                <w:rFonts w:hint="eastAsia"/>
                <w:spacing w:val="20"/>
              </w:rPr>
              <w:t>日本政府の教育予算は</w:t>
            </w:r>
            <w:r w:rsidR="00C00B18">
              <w:rPr>
                <w:rFonts w:hint="eastAsia"/>
                <w:spacing w:val="20"/>
              </w:rPr>
              <w:t>OECD</w:t>
            </w:r>
            <w:r w:rsidR="00C00B18">
              <w:rPr>
                <w:rFonts w:hint="eastAsia"/>
                <w:spacing w:val="20"/>
              </w:rPr>
              <w:t>加盟国内で最低レベルであり、経済的な理由で進学をあきらめる子供が続出している。</w:t>
            </w:r>
          </w:p>
          <w:p w:rsidR="00C00B18" w:rsidRDefault="00C00B18" w:rsidP="00634116">
            <w:pPr>
              <w:spacing w:line="276" w:lineRule="auto"/>
              <w:jc w:val="left"/>
              <w:rPr>
                <w:spacing w:val="20"/>
              </w:rPr>
            </w:pPr>
            <w:r>
              <w:rPr>
                <w:rFonts w:hint="eastAsia"/>
                <w:spacing w:val="20"/>
              </w:rPr>
              <w:t xml:space="preserve">　本来であれば、国家予算を拡充すべきであるがその進行は遅々としており、切実な住民の声に対し奨学金や給食無償化など独自対応している自治体が町単位でも出てきている。</w:t>
            </w:r>
          </w:p>
          <w:p w:rsidR="00C00B18" w:rsidRDefault="00C00B18" w:rsidP="00C00B18">
            <w:pPr>
              <w:pStyle w:val="af1"/>
              <w:numPr>
                <w:ilvl w:val="0"/>
                <w:numId w:val="38"/>
              </w:numPr>
              <w:spacing w:line="276" w:lineRule="auto"/>
              <w:ind w:leftChars="0"/>
              <w:jc w:val="left"/>
              <w:rPr>
                <w:spacing w:val="20"/>
              </w:rPr>
            </w:pPr>
            <w:r>
              <w:rPr>
                <w:rFonts w:hint="eastAsia"/>
                <w:spacing w:val="20"/>
              </w:rPr>
              <w:t>現在の給食費の</w:t>
            </w:r>
            <w:r w:rsidR="00D2523B">
              <w:rPr>
                <w:rFonts w:hint="eastAsia"/>
                <w:spacing w:val="20"/>
              </w:rPr>
              <w:t>月額</w:t>
            </w:r>
            <w:r>
              <w:rPr>
                <w:rFonts w:hint="eastAsia"/>
                <w:spacing w:val="20"/>
              </w:rPr>
              <w:t>負担（小学生</w:t>
            </w:r>
            <w:r w:rsidR="00D2523B">
              <w:rPr>
                <w:rFonts w:hint="eastAsia"/>
                <w:spacing w:val="20"/>
              </w:rPr>
              <w:t>4300</w:t>
            </w:r>
            <w:r w:rsidR="00D2523B">
              <w:rPr>
                <w:rFonts w:hint="eastAsia"/>
                <w:spacing w:val="20"/>
              </w:rPr>
              <w:t>円、中学生</w:t>
            </w:r>
            <w:r w:rsidR="00D2523B">
              <w:rPr>
                <w:rFonts w:hint="eastAsia"/>
                <w:spacing w:val="20"/>
              </w:rPr>
              <w:t>5100</w:t>
            </w:r>
            <w:r w:rsidR="00D2523B">
              <w:rPr>
                <w:rFonts w:hint="eastAsia"/>
                <w:spacing w:val="20"/>
              </w:rPr>
              <w:t>円）は、就学援助利用生徒が増加している傾向の中で重い負担ではないか。給食も食育という無償化が原則の義務教育過程の考えに立ち、多子世帯など一部減免の検討を行うべきではないか。</w:t>
            </w:r>
          </w:p>
          <w:p w:rsidR="00D2523B" w:rsidRPr="00C00B18" w:rsidRDefault="00D2523B" w:rsidP="00C00B18">
            <w:pPr>
              <w:pStyle w:val="af1"/>
              <w:numPr>
                <w:ilvl w:val="0"/>
                <w:numId w:val="38"/>
              </w:numPr>
              <w:spacing w:line="276" w:lineRule="auto"/>
              <w:ind w:leftChars="0"/>
              <w:jc w:val="left"/>
              <w:rPr>
                <w:rFonts w:hint="eastAsia"/>
                <w:spacing w:val="20"/>
              </w:rPr>
            </w:pPr>
            <w:r>
              <w:rPr>
                <w:rFonts w:hint="eastAsia"/>
                <w:spacing w:val="20"/>
              </w:rPr>
              <w:t>給食のご飯がアルミッパクでの提供になっているが、本来の姿である釜で炊いた温かいご飯を提供するべきではないか。</w:t>
            </w:r>
          </w:p>
          <w:p w:rsidR="001A7EDC" w:rsidRDefault="00D2523B" w:rsidP="00D2523B">
            <w:pPr>
              <w:pStyle w:val="af1"/>
              <w:numPr>
                <w:ilvl w:val="0"/>
                <w:numId w:val="38"/>
              </w:numPr>
              <w:spacing w:line="276" w:lineRule="auto"/>
              <w:ind w:leftChars="0"/>
              <w:jc w:val="left"/>
              <w:rPr>
                <w:spacing w:val="20"/>
              </w:rPr>
            </w:pPr>
            <w:r>
              <w:rPr>
                <w:rFonts w:hint="eastAsia"/>
                <w:spacing w:val="20"/>
              </w:rPr>
              <w:t>世論に押され国は給付型奨学金の検討を進めているが、消費税</w:t>
            </w:r>
            <w:r>
              <w:rPr>
                <w:rFonts w:hint="eastAsia"/>
                <w:spacing w:val="20"/>
              </w:rPr>
              <w:t>10%</w:t>
            </w:r>
            <w:r>
              <w:rPr>
                <w:rFonts w:hint="eastAsia"/>
                <w:spacing w:val="20"/>
              </w:rPr>
              <w:t>増税が前提でなおかつ企業に有力な人材が支給対象など全く国民の願に立った検討になっていない。定住人口確保対策として藤枝在住などの条件下でも給付型の奨学金制度を検討すべきではないか。</w:t>
            </w: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E15AE7" w:rsidRDefault="00E15AE7" w:rsidP="00D2523B">
            <w:pPr>
              <w:spacing w:line="276" w:lineRule="auto"/>
              <w:jc w:val="left"/>
              <w:rPr>
                <w:spacing w:val="20"/>
              </w:rPr>
            </w:pPr>
          </w:p>
          <w:p w:rsidR="00E15AE7" w:rsidRDefault="00E15AE7" w:rsidP="00D2523B">
            <w:pPr>
              <w:spacing w:line="276" w:lineRule="auto"/>
              <w:jc w:val="left"/>
              <w:rPr>
                <w:spacing w:val="20"/>
              </w:rPr>
            </w:pPr>
          </w:p>
          <w:p w:rsidR="00E15AE7" w:rsidRDefault="00E15AE7" w:rsidP="00D2523B">
            <w:pPr>
              <w:spacing w:line="276" w:lineRule="auto"/>
              <w:jc w:val="left"/>
              <w:rPr>
                <w:spacing w:val="20"/>
              </w:rPr>
            </w:pPr>
          </w:p>
          <w:p w:rsidR="00E15AE7" w:rsidRDefault="00E15AE7" w:rsidP="00D2523B">
            <w:pPr>
              <w:spacing w:line="276" w:lineRule="auto"/>
              <w:jc w:val="left"/>
              <w:rPr>
                <w:spacing w:val="20"/>
              </w:rPr>
            </w:pPr>
          </w:p>
          <w:p w:rsidR="00E15AE7" w:rsidRDefault="00E15AE7" w:rsidP="00D2523B">
            <w:pPr>
              <w:spacing w:line="276" w:lineRule="auto"/>
              <w:jc w:val="left"/>
              <w:rPr>
                <w:spacing w:val="20"/>
              </w:rPr>
            </w:pPr>
          </w:p>
          <w:p w:rsidR="00E15AE7" w:rsidRDefault="00E15AE7" w:rsidP="00D2523B">
            <w:pPr>
              <w:spacing w:line="276" w:lineRule="auto"/>
              <w:jc w:val="left"/>
              <w:rPr>
                <w:spacing w:val="20"/>
              </w:rPr>
            </w:pPr>
          </w:p>
          <w:p w:rsidR="00E15AE7" w:rsidRDefault="00E15AE7" w:rsidP="00D2523B">
            <w:pPr>
              <w:spacing w:line="276" w:lineRule="auto"/>
              <w:jc w:val="left"/>
              <w:rPr>
                <w:spacing w:val="20"/>
              </w:rPr>
            </w:pPr>
          </w:p>
          <w:p w:rsidR="00E15AE7" w:rsidRPr="00D2523B" w:rsidRDefault="00E15AE7" w:rsidP="00D2523B">
            <w:pPr>
              <w:spacing w:line="276" w:lineRule="auto"/>
              <w:jc w:val="left"/>
              <w:rPr>
                <w:rFonts w:hint="eastAsia"/>
                <w:spacing w:val="20"/>
              </w:rPr>
            </w:pPr>
          </w:p>
          <w:p w:rsidR="001A7EDC" w:rsidRDefault="001A7EDC" w:rsidP="00244A0D">
            <w:pPr>
              <w:spacing w:line="276" w:lineRule="auto"/>
              <w:jc w:val="left"/>
              <w:rPr>
                <w:spacing w:val="20"/>
              </w:rPr>
            </w:pPr>
          </w:p>
          <w:p w:rsidR="001A7EDC" w:rsidRPr="007B6D98" w:rsidRDefault="001A7EDC" w:rsidP="00244A0D">
            <w:pPr>
              <w:spacing w:line="276" w:lineRule="auto"/>
              <w:jc w:val="left"/>
              <w:rPr>
                <w:spacing w:val="20"/>
              </w:rPr>
            </w:pPr>
          </w:p>
        </w:tc>
      </w:tr>
    </w:tbl>
    <w:p w:rsidR="001A7EDC" w:rsidRDefault="00E15AE7" w:rsidP="00E15AE7">
      <w:pPr>
        <w:ind w:firstLineChars="2200" w:firstLine="5280"/>
        <w:jc w:val="left"/>
      </w:pPr>
      <w:r w:rsidRPr="00E15AE7">
        <w:rPr>
          <w:rFonts w:hint="eastAsia"/>
        </w:rPr>
        <w:lastRenderedPageBreak/>
        <w:t xml:space="preserve">　（　石</w:t>
      </w:r>
      <w:r>
        <w:rPr>
          <w:rFonts w:hint="eastAsia"/>
        </w:rPr>
        <w:t>井　通春　議員　４－４</w:t>
      </w:r>
      <w:r w:rsidRPr="00E15AE7">
        <w:rPr>
          <w:rFonts w:hint="eastAsia"/>
        </w:rPr>
        <w:t>）</w:t>
      </w:r>
    </w:p>
    <w:p w:rsidR="004C318A" w:rsidRDefault="004C318A" w:rsidP="007B6D98">
      <w:pPr>
        <w:jc w:val="left"/>
      </w:pPr>
    </w:p>
    <w:p w:rsidR="004C318A" w:rsidRDefault="004C318A" w:rsidP="007B6D98">
      <w:pPr>
        <w:jc w:val="left"/>
      </w:pPr>
    </w:p>
    <w:p w:rsidR="004C318A" w:rsidRDefault="004C318A" w:rsidP="007B6D98">
      <w:pPr>
        <w:jc w:val="left"/>
      </w:pPr>
    </w:p>
    <w:p w:rsidR="004C318A" w:rsidRDefault="004C318A" w:rsidP="007B6D98">
      <w:pPr>
        <w:jc w:val="left"/>
      </w:pPr>
    </w:p>
    <w:p w:rsidR="004C318A" w:rsidRDefault="004C318A" w:rsidP="007B6D98">
      <w:pPr>
        <w:jc w:val="left"/>
      </w:pPr>
    </w:p>
    <w:p w:rsidR="004C318A" w:rsidRDefault="004C318A" w:rsidP="007B6D98">
      <w:pPr>
        <w:jc w:val="left"/>
      </w:pPr>
    </w:p>
    <w:p w:rsidR="004C318A" w:rsidRDefault="004C318A" w:rsidP="007B6D98">
      <w:pPr>
        <w:jc w:val="left"/>
      </w:pPr>
    </w:p>
    <w:p w:rsidR="004C318A" w:rsidRDefault="004C318A" w:rsidP="007B6D98">
      <w:pPr>
        <w:jc w:val="left"/>
      </w:pPr>
    </w:p>
    <w:p w:rsidR="004C318A" w:rsidRDefault="004C318A" w:rsidP="007B6D98">
      <w:pPr>
        <w:jc w:val="left"/>
      </w:pPr>
    </w:p>
    <w:tbl>
      <w:tblPr>
        <w:tblpPr w:leftFromText="142" w:rightFromText="142"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4C318A" w:rsidTr="004C318A">
        <w:trPr>
          <w:cantSplit/>
          <w:trHeight w:val="851"/>
        </w:trPr>
        <w:tc>
          <w:tcPr>
            <w:tcW w:w="1930" w:type="dxa"/>
            <w:tcBorders>
              <w:top w:val="single" w:sz="4" w:space="0" w:color="auto"/>
              <w:bottom w:val="single" w:sz="4" w:space="0" w:color="auto"/>
            </w:tcBorders>
            <w:vAlign w:val="center"/>
          </w:tcPr>
          <w:p w:rsidR="004C318A" w:rsidRDefault="004C318A" w:rsidP="004C318A">
            <w:pPr>
              <w:spacing w:line="360" w:lineRule="exact"/>
              <w:jc w:val="center"/>
              <w:rPr>
                <w:spacing w:val="20"/>
              </w:rPr>
            </w:pPr>
            <w:r>
              <w:rPr>
                <w:rFonts w:hint="eastAsia"/>
              </w:rPr>
              <w:t>４</w:t>
            </w:r>
            <w:r w:rsidRPr="002C4DF2">
              <w:rPr>
                <w:rFonts w:hint="eastAsia"/>
                <w:spacing w:val="75"/>
                <w:fitText w:val="1440" w:id="1652167426"/>
              </w:rPr>
              <w:t xml:space="preserve">. </w:t>
            </w:r>
            <w:r w:rsidRPr="002C4DF2">
              <w:rPr>
                <w:rFonts w:hint="eastAsia"/>
                <w:spacing w:val="75"/>
                <w:fitText w:val="1440" w:id="1652167426"/>
              </w:rPr>
              <w:t xml:space="preserve">標　</w:t>
            </w:r>
            <w:r w:rsidRPr="002C4DF2">
              <w:rPr>
                <w:rFonts w:hint="eastAsia"/>
                <w:spacing w:val="7"/>
                <w:fitText w:val="1440" w:id="1652167426"/>
              </w:rPr>
              <w:t>題</w:t>
            </w:r>
          </w:p>
        </w:tc>
        <w:tc>
          <w:tcPr>
            <w:tcW w:w="7599" w:type="dxa"/>
            <w:tcBorders>
              <w:top w:val="single" w:sz="4" w:space="0" w:color="auto"/>
              <w:bottom w:val="single" w:sz="4" w:space="0" w:color="auto"/>
            </w:tcBorders>
            <w:vAlign w:val="center"/>
          </w:tcPr>
          <w:p w:rsidR="004C318A" w:rsidRDefault="004C318A" w:rsidP="004C318A">
            <w:pPr>
              <w:spacing w:line="360" w:lineRule="exact"/>
              <w:rPr>
                <w:spacing w:val="20"/>
              </w:rPr>
            </w:pPr>
            <w:r>
              <w:rPr>
                <w:rFonts w:hint="eastAsia"/>
                <w:spacing w:val="20"/>
              </w:rPr>
              <w:t>市内の耕作放棄地への対応を</w:t>
            </w:r>
          </w:p>
          <w:p w:rsidR="004C318A" w:rsidRDefault="004C318A" w:rsidP="004C318A">
            <w:pPr>
              <w:spacing w:line="360" w:lineRule="exact"/>
              <w:ind w:firstLineChars="1100" w:firstLine="3080"/>
              <w:rPr>
                <w:spacing w:val="20"/>
              </w:rPr>
            </w:pPr>
            <w:r>
              <w:rPr>
                <w:rFonts w:hint="eastAsia"/>
                <w:spacing w:val="20"/>
              </w:rPr>
              <w:t>答弁を求める者（　市　長　）</w:t>
            </w:r>
          </w:p>
        </w:tc>
      </w:tr>
      <w:tr w:rsidR="004C318A" w:rsidRPr="00DE1473" w:rsidTr="00334EF5">
        <w:trPr>
          <w:trHeight w:val="10474"/>
        </w:trPr>
        <w:tc>
          <w:tcPr>
            <w:tcW w:w="9529" w:type="dxa"/>
            <w:gridSpan w:val="2"/>
            <w:tcBorders>
              <w:bottom w:val="single" w:sz="4" w:space="0" w:color="auto"/>
            </w:tcBorders>
          </w:tcPr>
          <w:p w:rsidR="004C318A" w:rsidRDefault="004C318A" w:rsidP="004C318A">
            <w:pPr>
              <w:spacing w:line="276" w:lineRule="auto"/>
              <w:jc w:val="left"/>
              <w:rPr>
                <w:spacing w:val="20"/>
              </w:rPr>
            </w:pPr>
            <w:r>
              <w:rPr>
                <w:rFonts w:hint="eastAsia"/>
                <w:spacing w:val="20"/>
              </w:rPr>
              <w:t xml:space="preserve">　耕作放棄地の問題は中山間地のみならず</w:t>
            </w:r>
            <w:r w:rsidR="00E15AE7">
              <w:rPr>
                <w:rFonts w:hint="eastAsia"/>
                <w:spacing w:val="20"/>
              </w:rPr>
              <w:t>いわゆる都市部の</w:t>
            </w:r>
            <w:r>
              <w:rPr>
                <w:rFonts w:hint="eastAsia"/>
                <w:spacing w:val="20"/>
              </w:rPr>
              <w:t>市内各地にお</w:t>
            </w:r>
            <w:r w:rsidR="00E15AE7">
              <w:rPr>
                <w:rFonts w:hint="eastAsia"/>
                <w:spacing w:val="20"/>
              </w:rPr>
              <w:t>ける</w:t>
            </w:r>
            <w:r>
              <w:rPr>
                <w:rFonts w:hint="eastAsia"/>
                <w:spacing w:val="20"/>
              </w:rPr>
              <w:t>従来の田や畑が後継者難、農作物の価格破壊などで</w:t>
            </w:r>
            <w:r w:rsidR="00E15AE7">
              <w:rPr>
                <w:rFonts w:hint="eastAsia"/>
                <w:spacing w:val="20"/>
              </w:rPr>
              <w:t>放棄されたまま雑草等で近隣住民に迷惑となっている。</w:t>
            </w:r>
          </w:p>
          <w:p w:rsidR="00E15AE7" w:rsidRDefault="00E15AE7" w:rsidP="004C318A">
            <w:pPr>
              <w:spacing w:line="276" w:lineRule="auto"/>
              <w:jc w:val="left"/>
              <w:rPr>
                <w:rFonts w:hint="eastAsia"/>
                <w:spacing w:val="20"/>
              </w:rPr>
            </w:pPr>
            <w:r>
              <w:rPr>
                <w:rFonts w:hint="eastAsia"/>
                <w:spacing w:val="20"/>
              </w:rPr>
              <w:t xml:space="preserve">　これまで農業委員会を通じ所有者に指導をしてもらったが、対処するかしないかは所有者次第である。</w:t>
            </w:r>
          </w:p>
          <w:p w:rsidR="00E15AE7" w:rsidRDefault="00E15AE7" w:rsidP="00E15AE7">
            <w:pPr>
              <w:pStyle w:val="af1"/>
              <w:numPr>
                <w:ilvl w:val="0"/>
                <w:numId w:val="39"/>
              </w:numPr>
              <w:spacing w:line="276" w:lineRule="auto"/>
              <w:ind w:leftChars="0"/>
              <w:jc w:val="left"/>
              <w:rPr>
                <w:spacing w:val="20"/>
              </w:rPr>
            </w:pPr>
            <w:r>
              <w:rPr>
                <w:rFonts w:hint="eastAsia"/>
                <w:spacing w:val="20"/>
              </w:rPr>
              <w:t>今後、こうしたケースが市内各地で続出すると考えるが、講じた実情に対し有効な対策を進めていくか。</w:t>
            </w:r>
          </w:p>
          <w:p w:rsidR="004C318A" w:rsidRPr="00E15AE7" w:rsidRDefault="00E15AE7" w:rsidP="00E15AE7">
            <w:pPr>
              <w:pStyle w:val="af1"/>
              <w:numPr>
                <w:ilvl w:val="0"/>
                <w:numId w:val="39"/>
              </w:numPr>
              <w:spacing w:line="276" w:lineRule="auto"/>
              <w:ind w:leftChars="0"/>
              <w:jc w:val="left"/>
              <w:rPr>
                <w:spacing w:val="20"/>
              </w:rPr>
            </w:pPr>
            <w:r>
              <w:rPr>
                <w:rFonts w:hint="eastAsia"/>
                <w:spacing w:val="20"/>
              </w:rPr>
              <w:t>市は</w:t>
            </w:r>
            <w:r w:rsidRPr="00E15AE7">
              <w:rPr>
                <w:rFonts w:hint="eastAsia"/>
                <w:spacing w:val="20"/>
              </w:rPr>
              <w:t>「あき地に繁茂した雑草等の除去に関する条例」が</w:t>
            </w:r>
            <w:r w:rsidRPr="00E15AE7">
              <w:rPr>
                <w:rFonts w:hint="eastAsia"/>
                <w:spacing w:val="20"/>
              </w:rPr>
              <w:t>1975</w:t>
            </w:r>
            <w:r w:rsidRPr="00E15AE7">
              <w:rPr>
                <w:rFonts w:hint="eastAsia"/>
                <w:spacing w:val="20"/>
              </w:rPr>
              <w:t>年に制定</w:t>
            </w:r>
            <w:r>
              <w:rPr>
                <w:rFonts w:hint="eastAsia"/>
                <w:spacing w:val="20"/>
              </w:rPr>
              <w:t>しており、</w:t>
            </w:r>
            <w:r w:rsidRPr="00E15AE7">
              <w:rPr>
                <w:rFonts w:hint="eastAsia"/>
                <w:spacing w:val="20"/>
              </w:rPr>
              <w:t>所有者・管理者に対して雑草等の除去勧告や、</w:t>
            </w:r>
            <w:r w:rsidRPr="00E15AE7">
              <w:rPr>
                <w:rFonts w:hint="eastAsia"/>
                <w:spacing w:val="20"/>
              </w:rPr>
              <w:t>30</w:t>
            </w:r>
            <w:r w:rsidRPr="00E15AE7">
              <w:rPr>
                <w:rFonts w:hint="eastAsia"/>
                <w:spacing w:val="20"/>
              </w:rPr>
              <w:t>日以内の期限を付した除去命令を出すことができることになってい</w:t>
            </w:r>
            <w:r>
              <w:rPr>
                <w:rFonts w:hint="eastAsia"/>
                <w:spacing w:val="20"/>
              </w:rPr>
              <w:t>る。これまでこの条例に基づいた取り組みがされているか。今後この条例に基づいて実情に応じた対応は可能か。</w:t>
            </w:r>
          </w:p>
          <w:p w:rsidR="004C318A" w:rsidRDefault="004C318A" w:rsidP="004C318A">
            <w:pPr>
              <w:spacing w:line="276" w:lineRule="auto"/>
              <w:jc w:val="left"/>
              <w:rPr>
                <w:spacing w:val="20"/>
              </w:rPr>
            </w:pPr>
          </w:p>
          <w:p w:rsidR="004C318A" w:rsidRDefault="004C318A" w:rsidP="004C318A">
            <w:pPr>
              <w:spacing w:line="276" w:lineRule="auto"/>
              <w:jc w:val="left"/>
              <w:rPr>
                <w:spacing w:val="20"/>
              </w:rPr>
            </w:pPr>
          </w:p>
          <w:p w:rsidR="004C318A" w:rsidRDefault="004C318A" w:rsidP="004C318A">
            <w:pPr>
              <w:spacing w:line="276" w:lineRule="auto"/>
              <w:jc w:val="left"/>
              <w:rPr>
                <w:spacing w:val="20"/>
              </w:rPr>
            </w:pPr>
          </w:p>
          <w:p w:rsidR="004C318A" w:rsidRDefault="004C318A" w:rsidP="004C318A">
            <w:pPr>
              <w:spacing w:line="276" w:lineRule="auto"/>
              <w:jc w:val="left"/>
              <w:rPr>
                <w:spacing w:val="20"/>
              </w:rPr>
            </w:pPr>
          </w:p>
          <w:p w:rsidR="00334EF5" w:rsidRDefault="00334EF5" w:rsidP="004C318A">
            <w:pPr>
              <w:spacing w:line="276" w:lineRule="auto"/>
              <w:jc w:val="left"/>
              <w:rPr>
                <w:spacing w:val="20"/>
              </w:rPr>
            </w:pPr>
          </w:p>
          <w:p w:rsidR="00334EF5" w:rsidRDefault="00334EF5" w:rsidP="004C318A">
            <w:pPr>
              <w:spacing w:line="276" w:lineRule="auto"/>
              <w:jc w:val="left"/>
              <w:rPr>
                <w:spacing w:val="20"/>
              </w:rPr>
            </w:pPr>
          </w:p>
          <w:p w:rsidR="00334EF5" w:rsidRDefault="00334EF5" w:rsidP="004C318A">
            <w:pPr>
              <w:spacing w:line="276" w:lineRule="auto"/>
              <w:jc w:val="left"/>
              <w:rPr>
                <w:spacing w:val="20"/>
              </w:rPr>
            </w:pPr>
          </w:p>
          <w:p w:rsidR="00334EF5" w:rsidRDefault="00334EF5" w:rsidP="004C318A">
            <w:pPr>
              <w:spacing w:line="276" w:lineRule="auto"/>
              <w:jc w:val="left"/>
              <w:rPr>
                <w:rFonts w:hint="eastAsia"/>
                <w:spacing w:val="20"/>
              </w:rPr>
            </w:pPr>
          </w:p>
          <w:p w:rsidR="004C318A" w:rsidRDefault="004C318A" w:rsidP="004C318A">
            <w:pPr>
              <w:spacing w:line="276" w:lineRule="auto"/>
              <w:jc w:val="left"/>
              <w:rPr>
                <w:spacing w:val="20"/>
              </w:rPr>
            </w:pPr>
          </w:p>
          <w:p w:rsidR="004C318A" w:rsidRPr="00D2523B" w:rsidRDefault="004C318A" w:rsidP="004C318A">
            <w:pPr>
              <w:spacing w:line="276" w:lineRule="auto"/>
              <w:jc w:val="left"/>
              <w:rPr>
                <w:rFonts w:hint="eastAsia"/>
                <w:spacing w:val="20"/>
              </w:rPr>
            </w:pPr>
          </w:p>
          <w:p w:rsidR="004C318A" w:rsidRDefault="004C318A" w:rsidP="004C318A">
            <w:pPr>
              <w:spacing w:line="276" w:lineRule="auto"/>
              <w:jc w:val="left"/>
              <w:rPr>
                <w:spacing w:val="20"/>
              </w:rPr>
            </w:pPr>
          </w:p>
          <w:p w:rsidR="004C318A" w:rsidRPr="007B6D98" w:rsidRDefault="004C318A" w:rsidP="004C318A">
            <w:pPr>
              <w:spacing w:line="276" w:lineRule="auto"/>
              <w:jc w:val="left"/>
              <w:rPr>
                <w:spacing w:val="20"/>
              </w:rPr>
            </w:pPr>
          </w:p>
        </w:tc>
      </w:tr>
    </w:tbl>
    <w:p w:rsidR="004C318A" w:rsidRPr="004C318A" w:rsidRDefault="004C318A" w:rsidP="007B6D98">
      <w:pPr>
        <w:jc w:val="left"/>
        <w:rPr>
          <w:rFonts w:hint="eastAsia"/>
        </w:rPr>
      </w:pPr>
      <w:bookmarkStart w:id="0" w:name="_GoBack"/>
      <w:bookmarkEnd w:id="0"/>
    </w:p>
    <w:sectPr w:rsidR="004C318A" w:rsidRPr="004C318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F2" w:rsidRDefault="002C4DF2" w:rsidP="00384EDA">
      <w:r>
        <w:separator/>
      </w:r>
    </w:p>
  </w:endnote>
  <w:endnote w:type="continuationSeparator" w:id="0">
    <w:p w:rsidR="002C4DF2" w:rsidRDefault="002C4DF2"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F2" w:rsidRDefault="002C4DF2" w:rsidP="00384EDA">
      <w:r>
        <w:separator/>
      </w:r>
    </w:p>
  </w:footnote>
  <w:footnote w:type="continuationSeparator" w:id="0">
    <w:p w:rsidR="002C4DF2" w:rsidRDefault="002C4DF2"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C630B"/>
    <w:multiLevelType w:val="hybridMultilevel"/>
    <w:tmpl w:val="AC0258EA"/>
    <w:lvl w:ilvl="0" w:tplc="6EE01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146E0F"/>
    <w:multiLevelType w:val="hybridMultilevel"/>
    <w:tmpl w:val="D5EA31BC"/>
    <w:lvl w:ilvl="0" w:tplc="386CF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354628"/>
    <w:multiLevelType w:val="hybridMultilevel"/>
    <w:tmpl w:val="B64C109A"/>
    <w:lvl w:ilvl="0" w:tplc="1902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4"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2"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7A7958"/>
    <w:multiLevelType w:val="hybridMultilevel"/>
    <w:tmpl w:val="CD7A4220"/>
    <w:lvl w:ilvl="0" w:tplc="F990A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D94F82"/>
    <w:multiLevelType w:val="hybridMultilevel"/>
    <w:tmpl w:val="650A9176"/>
    <w:lvl w:ilvl="0" w:tplc="61346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6C4330"/>
    <w:multiLevelType w:val="hybridMultilevel"/>
    <w:tmpl w:val="B8564D7C"/>
    <w:lvl w:ilvl="0" w:tplc="FD902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6"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7"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1"/>
  </w:num>
  <w:num w:numId="2">
    <w:abstractNumId w:val="13"/>
  </w:num>
  <w:num w:numId="3">
    <w:abstractNumId w:val="25"/>
  </w:num>
  <w:num w:numId="4">
    <w:abstractNumId w:val="12"/>
  </w:num>
  <w:num w:numId="5">
    <w:abstractNumId w:val="7"/>
  </w:num>
  <w:num w:numId="6">
    <w:abstractNumId w:val="10"/>
  </w:num>
  <w:num w:numId="7">
    <w:abstractNumId w:val="20"/>
  </w:num>
  <w:num w:numId="8">
    <w:abstractNumId w:val="22"/>
  </w:num>
  <w:num w:numId="9">
    <w:abstractNumId w:val="8"/>
  </w:num>
  <w:num w:numId="10">
    <w:abstractNumId w:val="15"/>
  </w:num>
  <w:num w:numId="11">
    <w:abstractNumId w:val="36"/>
  </w:num>
  <w:num w:numId="12">
    <w:abstractNumId w:val="18"/>
  </w:num>
  <w:num w:numId="13">
    <w:abstractNumId w:val="29"/>
  </w:num>
  <w:num w:numId="14">
    <w:abstractNumId w:val="1"/>
  </w:num>
  <w:num w:numId="15">
    <w:abstractNumId w:val="37"/>
  </w:num>
  <w:num w:numId="16">
    <w:abstractNumId w:val="6"/>
  </w:num>
  <w:num w:numId="17">
    <w:abstractNumId w:val="3"/>
  </w:num>
  <w:num w:numId="18">
    <w:abstractNumId w:val="4"/>
  </w:num>
  <w:num w:numId="19">
    <w:abstractNumId w:val="38"/>
  </w:num>
  <w:num w:numId="20">
    <w:abstractNumId w:val="16"/>
  </w:num>
  <w:num w:numId="21">
    <w:abstractNumId w:val="0"/>
  </w:num>
  <w:num w:numId="22">
    <w:abstractNumId w:val="26"/>
  </w:num>
  <w:num w:numId="23">
    <w:abstractNumId w:val="35"/>
  </w:num>
  <w:num w:numId="24">
    <w:abstractNumId w:val="19"/>
  </w:num>
  <w:num w:numId="25">
    <w:abstractNumId w:val="28"/>
  </w:num>
  <w:num w:numId="26">
    <w:abstractNumId w:val="23"/>
  </w:num>
  <w:num w:numId="27">
    <w:abstractNumId w:val="30"/>
  </w:num>
  <w:num w:numId="28">
    <w:abstractNumId w:val="31"/>
  </w:num>
  <w:num w:numId="29">
    <w:abstractNumId w:val="14"/>
  </w:num>
  <w:num w:numId="30">
    <w:abstractNumId w:val="27"/>
  </w:num>
  <w:num w:numId="31">
    <w:abstractNumId w:val="33"/>
  </w:num>
  <w:num w:numId="32">
    <w:abstractNumId w:val="5"/>
  </w:num>
  <w:num w:numId="33">
    <w:abstractNumId w:val="17"/>
  </w:num>
  <w:num w:numId="34">
    <w:abstractNumId w:val="32"/>
  </w:num>
  <w:num w:numId="35">
    <w:abstractNumId w:val="9"/>
  </w:num>
  <w:num w:numId="36">
    <w:abstractNumId w:val="11"/>
  </w:num>
  <w:num w:numId="37">
    <w:abstractNumId w:val="34"/>
  </w:num>
  <w:num w:numId="38">
    <w:abstractNumId w:val="2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71FBF"/>
    <w:rsid w:val="00085EFA"/>
    <w:rsid w:val="000920B1"/>
    <w:rsid w:val="000971DB"/>
    <w:rsid w:val="000C2246"/>
    <w:rsid w:val="000C5F9B"/>
    <w:rsid w:val="000D2947"/>
    <w:rsid w:val="000D2D29"/>
    <w:rsid w:val="000D41F9"/>
    <w:rsid w:val="000D59A0"/>
    <w:rsid w:val="000F0B40"/>
    <w:rsid w:val="000F0E7C"/>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5260A"/>
    <w:rsid w:val="00163B77"/>
    <w:rsid w:val="001767D5"/>
    <w:rsid w:val="0018252D"/>
    <w:rsid w:val="00190C75"/>
    <w:rsid w:val="001919FF"/>
    <w:rsid w:val="00197D40"/>
    <w:rsid w:val="001A7EDC"/>
    <w:rsid w:val="001B3F84"/>
    <w:rsid w:val="001B72D8"/>
    <w:rsid w:val="001C515A"/>
    <w:rsid w:val="001D1EBF"/>
    <w:rsid w:val="001D6CBB"/>
    <w:rsid w:val="001E2399"/>
    <w:rsid w:val="001E4B15"/>
    <w:rsid w:val="001F1136"/>
    <w:rsid w:val="001F34F6"/>
    <w:rsid w:val="001F4DE9"/>
    <w:rsid w:val="001F60C5"/>
    <w:rsid w:val="001F76F5"/>
    <w:rsid w:val="00202A68"/>
    <w:rsid w:val="00207256"/>
    <w:rsid w:val="00210241"/>
    <w:rsid w:val="00213014"/>
    <w:rsid w:val="00213618"/>
    <w:rsid w:val="0021759E"/>
    <w:rsid w:val="002234F5"/>
    <w:rsid w:val="00244A0D"/>
    <w:rsid w:val="0024699A"/>
    <w:rsid w:val="00253805"/>
    <w:rsid w:val="002540E0"/>
    <w:rsid w:val="00255828"/>
    <w:rsid w:val="002608F1"/>
    <w:rsid w:val="00267110"/>
    <w:rsid w:val="00267FC1"/>
    <w:rsid w:val="00277FDB"/>
    <w:rsid w:val="00290355"/>
    <w:rsid w:val="00295B36"/>
    <w:rsid w:val="00296374"/>
    <w:rsid w:val="00297EA4"/>
    <w:rsid w:val="002C4DF2"/>
    <w:rsid w:val="002C6354"/>
    <w:rsid w:val="002C7C11"/>
    <w:rsid w:val="002D190A"/>
    <w:rsid w:val="002D24D7"/>
    <w:rsid w:val="002D4BC4"/>
    <w:rsid w:val="002D77C5"/>
    <w:rsid w:val="002E1741"/>
    <w:rsid w:val="002F0EB0"/>
    <w:rsid w:val="002F6A89"/>
    <w:rsid w:val="0030483D"/>
    <w:rsid w:val="003110B5"/>
    <w:rsid w:val="00314442"/>
    <w:rsid w:val="00314681"/>
    <w:rsid w:val="003172C8"/>
    <w:rsid w:val="00333313"/>
    <w:rsid w:val="00334EF5"/>
    <w:rsid w:val="0034029A"/>
    <w:rsid w:val="003456C9"/>
    <w:rsid w:val="003473C3"/>
    <w:rsid w:val="00361A7F"/>
    <w:rsid w:val="00375180"/>
    <w:rsid w:val="00382188"/>
    <w:rsid w:val="00384EDA"/>
    <w:rsid w:val="003A6E88"/>
    <w:rsid w:val="003D3337"/>
    <w:rsid w:val="003D7C3B"/>
    <w:rsid w:val="003E10FE"/>
    <w:rsid w:val="003E16B7"/>
    <w:rsid w:val="003E3568"/>
    <w:rsid w:val="003F04EC"/>
    <w:rsid w:val="003F186E"/>
    <w:rsid w:val="003F5AB5"/>
    <w:rsid w:val="003F5F2F"/>
    <w:rsid w:val="003F7985"/>
    <w:rsid w:val="00402057"/>
    <w:rsid w:val="0040270E"/>
    <w:rsid w:val="00402849"/>
    <w:rsid w:val="00404952"/>
    <w:rsid w:val="004308C2"/>
    <w:rsid w:val="0044053E"/>
    <w:rsid w:val="00450080"/>
    <w:rsid w:val="00452C55"/>
    <w:rsid w:val="00454647"/>
    <w:rsid w:val="00455459"/>
    <w:rsid w:val="004609E3"/>
    <w:rsid w:val="0046125B"/>
    <w:rsid w:val="0046165E"/>
    <w:rsid w:val="00463016"/>
    <w:rsid w:val="00463B91"/>
    <w:rsid w:val="00466C4E"/>
    <w:rsid w:val="00466C9E"/>
    <w:rsid w:val="004678E5"/>
    <w:rsid w:val="00467BD4"/>
    <w:rsid w:val="004709E1"/>
    <w:rsid w:val="0047336A"/>
    <w:rsid w:val="00477A77"/>
    <w:rsid w:val="004865F9"/>
    <w:rsid w:val="004945AD"/>
    <w:rsid w:val="004A1C5D"/>
    <w:rsid w:val="004C318A"/>
    <w:rsid w:val="004D01EB"/>
    <w:rsid w:val="004D78C7"/>
    <w:rsid w:val="004E3CFA"/>
    <w:rsid w:val="004F4065"/>
    <w:rsid w:val="004F4743"/>
    <w:rsid w:val="004F75E0"/>
    <w:rsid w:val="005309DA"/>
    <w:rsid w:val="00531230"/>
    <w:rsid w:val="00531EE2"/>
    <w:rsid w:val="00543ADE"/>
    <w:rsid w:val="00560B68"/>
    <w:rsid w:val="005643AC"/>
    <w:rsid w:val="00576E77"/>
    <w:rsid w:val="0058527D"/>
    <w:rsid w:val="0059040A"/>
    <w:rsid w:val="005A74AC"/>
    <w:rsid w:val="005B216C"/>
    <w:rsid w:val="005C6341"/>
    <w:rsid w:val="005D61B4"/>
    <w:rsid w:val="005E6647"/>
    <w:rsid w:val="005F158D"/>
    <w:rsid w:val="005F1FA7"/>
    <w:rsid w:val="006052C2"/>
    <w:rsid w:val="006150D3"/>
    <w:rsid w:val="00626DEA"/>
    <w:rsid w:val="00634116"/>
    <w:rsid w:val="006366FE"/>
    <w:rsid w:val="006401FC"/>
    <w:rsid w:val="00656353"/>
    <w:rsid w:val="006716B5"/>
    <w:rsid w:val="00673674"/>
    <w:rsid w:val="00686F6F"/>
    <w:rsid w:val="006A3875"/>
    <w:rsid w:val="006B3600"/>
    <w:rsid w:val="006C06AF"/>
    <w:rsid w:val="006D252A"/>
    <w:rsid w:val="006D5089"/>
    <w:rsid w:val="006F1C32"/>
    <w:rsid w:val="00705106"/>
    <w:rsid w:val="0070580D"/>
    <w:rsid w:val="00705897"/>
    <w:rsid w:val="00705A05"/>
    <w:rsid w:val="007276A6"/>
    <w:rsid w:val="0073079E"/>
    <w:rsid w:val="00731EB3"/>
    <w:rsid w:val="00732DDF"/>
    <w:rsid w:val="00737DF5"/>
    <w:rsid w:val="0074213A"/>
    <w:rsid w:val="00746247"/>
    <w:rsid w:val="0076610F"/>
    <w:rsid w:val="00766615"/>
    <w:rsid w:val="00775866"/>
    <w:rsid w:val="007775BF"/>
    <w:rsid w:val="0078114F"/>
    <w:rsid w:val="007859FD"/>
    <w:rsid w:val="00785FCE"/>
    <w:rsid w:val="00786616"/>
    <w:rsid w:val="00792EE0"/>
    <w:rsid w:val="007963EF"/>
    <w:rsid w:val="007A01F6"/>
    <w:rsid w:val="007A4120"/>
    <w:rsid w:val="007A5EAE"/>
    <w:rsid w:val="007B6D98"/>
    <w:rsid w:val="007B7BB0"/>
    <w:rsid w:val="007C50E4"/>
    <w:rsid w:val="007D013C"/>
    <w:rsid w:val="007D511C"/>
    <w:rsid w:val="007E67F5"/>
    <w:rsid w:val="007E71DF"/>
    <w:rsid w:val="007F218D"/>
    <w:rsid w:val="007F48A1"/>
    <w:rsid w:val="007F5A89"/>
    <w:rsid w:val="007F63B0"/>
    <w:rsid w:val="007F6C88"/>
    <w:rsid w:val="007F76A8"/>
    <w:rsid w:val="00803E79"/>
    <w:rsid w:val="00807A87"/>
    <w:rsid w:val="00816D95"/>
    <w:rsid w:val="00822D1E"/>
    <w:rsid w:val="00834DBE"/>
    <w:rsid w:val="008453DB"/>
    <w:rsid w:val="00847924"/>
    <w:rsid w:val="00854B95"/>
    <w:rsid w:val="0085768F"/>
    <w:rsid w:val="00882089"/>
    <w:rsid w:val="00885CEA"/>
    <w:rsid w:val="008A0511"/>
    <w:rsid w:val="008A29BD"/>
    <w:rsid w:val="008A4954"/>
    <w:rsid w:val="008B16D3"/>
    <w:rsid w:val="008C3AA7"/>
    <w:rsid w:val="008D174B"/>
    <w:rsid w:val="00904F27"/>
    <w:rsid w:val="0090654D"/>
    <w:rsid w:val="00913573"/>
    <w:rsid w:val="0091560A"/>
    <w:rsid w:val="00916C89"/>
    <w:rsid w:val="0091701A"/>
    <w:rsid w:val="00917EBB"/>
    <w:rsid w:val="009208C8"/>
    <w:rsid w:val="00927F6B"/>
    <w:rsid w:val="009343F0"/>
    <w:rsid w:val="00937EAC"/>
    <w:rsid w:val="00941276"/>
    <w:rsid w:val="00962867"/>
    <w:rsid w:val="00970894"/>
    <w:rsid w:val="00982983"/>
    <w:rsid w:val="009A26DF"/>
    <w:rsid w:val="009A4175"/>
    <w:rsid w:val="009A6920"/>
    <w:rsid w:val="009C1410"/>
    <w:rsid w:val="009C1869"/>
    <w:rsid w:val="009C7B19"/>
    <w:rsid w:val="009D557A"/>
    <w:rsid w:val="009E56FF"/>
    <w:rsid w:val="009E5AE9"/>
    <w:rsid w:val="009F0583"/>
    <w:rsid w:val="009F7A5C"/>
    <w:rsid w:val="00A02BC6"/>
    <w:rsid w:val="00A21FB2"/>
    <w:rsid w:val="00A23798"/>
    <w:rsid w:val="00A278FD"/>
    <w:rsid w:val="00A3548D"/>
    <w:rsid w:val="00A362F7"/>
    <w:rsid w:val="00A37F4F"/>
    <w:rsid w:val="00A44C12"/>
    <w:rsid w:val="00A50232"/>
    <w:rsid w:val="00A573B7"/>
    <w:rsid w:val="00A575A4"/>
    <w:rsid w:val="00A608DC"/>
    <w:rsid w:val="00A70006"/>
    <w:rsid w:val="00A74623"/>
    <w:rsid w:val="00A9759D"/>
    <w:rsid w:val="00AA27A7"/>
    <w:rsid w:val="00AA33A4"/>
    <w:rsid w:val="00AB4838"/>
    <w:rsid w:val="00AB7895"/>
    <w:rsid w:val="00AC002F"/>
    <w:rsid w:val="00AC7FE3"/>
    <w:rsid w:val="00AE007E"/>
    <w:rsid w:val="00AE2867"/>
    <w:rsid w:val="00B05DB0"/>
    <w:rsid w:val="00B06DB4"/>
    <w:rsid w:val="00B078F7"/>
    <w:rsid w:val="00B122A5"/>
    <w:rsid w:val="00B179A2"/>
    <w:rsid w:val="00B21B53"/>
    <w:rsid w:val="00B23A3B"/>
    <w:rsid w:val="00B30CA5"/>
    <w:rsid w:val="00B32ED4"/>
    <w:rsid w:val="00B37FFA"/>
    <w:rsid w:val="00B4041F"/>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00B18"/>
    <w:rsid w:val="00C10D99"/>
    <w:rsid w:val="00C122F5"/>
    <w:rsid w:val="00C12360"/>
    <w:rsid w:val="00C15217"/>
    <w:rsid w:val="00C26BEF"/>
    <w:rsid w:val="00C37C6F"/>
    <w:rsid w:val="00C47742"/>
    <w:rsid w:val="00C505A9"/>
    <w:rsid w:val="00C526F9"/>
    <w:rsid w:val="00C53581"/>
    <w:rsid w:val="00C600A9"/>
    <w:rsid w:val="00C639FB"/>
    <w:rsid w:val="00C63DF1"/>
    <w:rsid w:val="00C65933"/>
    <w:rsid w:val="00C71405"/>
    <w:rsid w:val="00C823E3"/>
    <w:rsid w:val="00C85CCF"/>
    <w:rsid w:val="00C930D9"/>
    <w:rsid w:val="00CB56C6"/>
    <w:rsid w:val="00CC4F41"/>
    <w:rsid w:val="00CC756E"/>
    <w:rsid w:val="00CD045B"/>
    <w:rsid w:val="00CD57F3"/>
    <w:rsid w:val="00CE0370"/>
    <w:rsid w:val="00CE08B9"/>
    <w:rsid w:val="00CF3523"/>
    <w:rsid w:val="00CF4D38"/>
    <w:rsid w:val="00D051E8"/>
    <w:rsid w:val="00D053B3"/>
    <w:rsid w:val="00D10947"/>
    <w:rsid w:val="00D11243"/>
    <w:rsid w:val="00D1289D"/>
    <w:rsid w:val="00D2523B"/>
    <w:rsid w:val="00D31888"/>
    <w:rsid w:val="00D3312A"/>
    <w:rsid w:val="00D46835"/>
    <w:rsid w:val="00D71283"/>
    <w:rsid w:val="00D716AC"/>
    <w:rsid w:val="00D8160F"/>
    <w:rsid w:val="00D82938"/>
    <w:rsid w:val="00D82F13"/>
    <w:rsid w:val="00D94C0B"/>
    <w:rsid w:val="00D9573B"/>
    <w:rsid w:val="00D95C46"/>
    <w:rsid w:val="00DB0398"/>
    <w:rsid w:val="00DB2982"/>
    <w:rsid w:val="00DB42C3"/>
    <w:rsid w:val="00DC3A9A"/>
    <w:rsid w:val="00DD16BD"/>
    <w:rsid w:val="00DE1473"/>
    <w:rsid w:val="00DE27C5"/>
    <w:rsid w:val="00DE2AE9"/>
    <w:rsid w:val="00DE52A6"/>
    <w:rsid w:val="00DF5FFB"/>
    <w:rsid w:val="00E10E52"/>
    <w:rsid w:val="00E114B3"/>
    <w:rsid w:val="00E15AE7"/>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723C9"/>
    <w:rsid w:val="00E825B0"/>
    <w:rsid w:val="00E87F8A"/>
    <w:rsid w:val="00E913FE"/>
    <w:rsid w:val="00E94822"/>
    <w:rsid w:val="00E96E63"/>
    <w:rsid w:val="00E97F51"/>
    <w:rsid w:val="00EB03E5"/>
    <w:rsid w:val="00EC0FCB"/>
    <w:rsid w:val="00EC2B91"/>
    <w:rsid w:val="00EC46E1"/>
    <w:rsid w:val="00EC4C51"/>
    <w:rsid w:val="00EE6049"/>
    <w:rsid w:val="00F10F55"/>
    <w:rsid w:val="00F12839"/>
    <w:rsid w:val="00F2336B"/>
    <w:rsid w:val="00F27574"/>
    <w:rsid w:val="00F30421"/>
    <w:rsid w:val="00F31882"/>
    <w:rsid w:val="00F434AE"/>
    <w:rsid w:val="00F44591"/>
    <w:rsid w:val="00F72F9D"/>
    <w:rsid w:val="00F73BD5"/>
    <w:rsid w:val="00F821DA"/>
    <w:rsid w:val="00F83D5E"/>
    <w:rsid w:val="00F92D28"/>
    <w:rsid w:val="00F96CB6"/>
    <w:rsid w:val="00FA06B0"/>
    <w:rsid w:val="00FA2EDF"/>
    <w:rsid w:val="00FA7D7B"/>
    <w:rsid w:val="00FB041F"/>
    <w:rsid w:val="00FB1591"/>
    <w:rsid w:val="00FB4FBB"/>
    <w:rsid w:val="00FB5C93"/>
    <w:rsid w:val="00FB66C2"/>
    <w:rsid w:val="00FD1F22"/>
    <w:rsid w:val="00FD4B7B"/>
    <w:rsid w:val="00FE0D0C"/>
    <w:rsid w:val="00FE7EE6"/>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18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2F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B167-A8A7-46FF-9B46-B494DE6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316</Words>
  <Characters>1802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日本共産党藤枝市議団</cp:lastModifiedBy>
  <cp:revision>6</cp:revision>
  <cp:lastPrinted>2018-02-14T23:30:00Z</cp:lastPrinted>
  <dcterms:created xsi:type="dcterms:W3CDTF">2018-02-14T22:41:00Z</dcterms:created>
  <dcterms:modified xsi:type="dcterms:W3CDTF">2018-02-14T23:31:00Z</dcterms:modified>
</cp:coreProperties>
</file>