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2623D0">
        <w:rPr>
          <w:rFonts w:hint="eastAsia"/>
        </w:rPr>
        <w:t>総務文教委員会</w:t>
      </w:r>
      <w:r>
        <w:rPr>
          <w:rFonts w:hint="eastAsia"/>
        </w:rPr>
        <w:t xml:space="preserve">　</w:t>
      </w:r>
      <w:r w:rsidR="00FC3A0B">
        <w:rPr>
          <w:rFonts w:hint="eastAsia"/>
        </w:rPr>
        <w:t xml:space="preserve">　　</w:t>
      </w:r>
      <w:r w:rsidR="003076C9">
        <w:rPr>
          <w:rFonts w:hint="eastAsia"/>
        </w:rPr>
        <w:t>2017</w:t>
      </w:r>
      <w:r w:rsidR="003076C9">
        <w:rPr>
          <w:rFonts w:hint="eastAsia"/>
        </w:rPr>
        <w:t>年</w:t>
      </w:r>
      <w:r w:rsidR="002623D0">
        <w:rPr>
          <w:rFonts w:hint="eastAsia"/>
        </w:rPr>
        <w:t>8</w:t>
      </w:r>
      <w:r w:rsidR="002623D0">
        <w:rPr>
          <w:rFonts w:hint="eastAsia"/>
        </w:rPr>
        <w:t>月</w:t>
      </w:r>
      <w:r w:rsidR="008270F2">
        <w:rPr>
          <w:rFonts w:hint="eastAsia"/>
        </w:rPr>
        <w:t>3</w:t>
      </w:r>
      <w:r w:rsidR="003076C9">
        <w:rPr>
          <w:rFonts w:hint="eastAsia"/>
        </w:rPr>
        <w:t>日</w:t>
      </w:r>
      <w:r w:rsidR="008270F2">
        <w:rPr>
          <w:rFonts w:hint="eastAsia"/>
        </w:rPr>
        <w:t>(</w:t>
      </w:r>
      <w:r w:rsidR="008270F2">
        <w:rPr>
          <w:rFonts w:hint="eastAsia"/>
        </w:rPr>
        <w:t>木</w:t>
      </w:r>
      <w:r w:rsidR="008270F2">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7"/>
        <w:gridCol w:w="7839"/>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8270F2">
            <w:r>
              <w:rPr>
                <w:rFonts w:hint="eastAsia"/>
              </w:rPr>
              <w:t>福島県会津若松市</w:t>
            </w:r>
          </w:p>
        </w:tc>
      </w:tr>
      <w:tr w:rsidR="008A6D80" w:rsidTr="008A6D80">
        <w:tc>
          <w:tcPr>
            <w:tcW w:w="2660" w:type="dxa"/>
          </w:tcPr>
          <w:p w:rsidR="008A6D80" w:rsidRDefault="008A6D80">
            <w:r>
              <w:rPr>
                <w:rFonts w:hint="eastAsia"/>
              </w:rPr>
              <w:t>研修テーマ（調査項目）</w:t>
            </w:r>
          </w:p>
        </w:tc>
        <w:tc>
          <w:tcPr>
            <w:tcW w:w="8004" w:type="dxa"/>
          </w:tcPr>
          <w:p w:rsidR="008A6D80" w:rsidRDefault="004F765F">
            <w:r>
              <w:rPr>
                <w:rFonts w:hint="eastAsia"/>
              </w:rPr>
              <w:t>スマートシティの取組</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4F765F" w:rsidRDefault="002623D0" w:rsidP="004F765F">
            <w:pPr>
              <w:pStyle w:val="a4"/>
              <w:ind w:leftChars="0" w:left="360"/>
            </w:pPr>
            <w:r>
              <w:rPr>
                <w:rFonts w:hint="eastAsia"/>
              </w:rPr>
              <w:t>・</w:t>
            </w:r>
            <w:r w:rsidR="004F765F">
              <w:rPr>
                <w:rFonts w:hint="eastAsia"/>
              </w:rPr>
              <w:t>人口減社会の中で人口</w:t>
            </w:r>
            <w:r w:rsidR="004F765F">
              <w:rPr>
                <w:rFonts w:hint="eastAsia"/>
              </w:rPr>
              <w:t>10</w:t>
            </w:r>
            <w:r w:rsidR="004F765F">
              <w:rPr>
                <w:rFonts w:hint="eastAsia"/>
              </w:rPr>
              <w:t>万人程度の維持を目指す（スマートシティと地方創生で仕事づくりを主眼に）</w:t>
            </w:r>
          </w:p>
          <w:p w:rsidR="004F765F" w:rsidRDefault="004F765F" w:rsidP="004F765F">
            <w:pPr>
              <w:pStyle w:val="a4"/>
              <w:ind w:leftChars="0" w:left="360"/>
            </w:pPr>
            <w:r>
              <w:rPr>
                <w:rFonts w:hint="eastAsia"/>
              </w:rPr>
              <w:t>・富士通の撤退により従事者数が</w:t>
            </w:r>
            <w:r>
              <w:rPr>
                <w:rFonts w:hint="eastAsia"/>
              </w:rPr>
              <w:t>H20</w:t>
            </w:r>
            <w:r>
              <w:rPr>
                <w:rFonts w:hint="eastAsia"/>
              </w:rPr>
              <w:t>年と比べ大幅減、市内に仕事がない状況が顕著になり、地方創生の実証地域として展開可能なモデルの構築の必要に迫られた</w:t>
            </w:r>
          </w:p>
          <w:p w:rsidR="004F765F" w:rsidRDefault="004F765F" w:rsidP="004F765F">
            <w:pPr>
              <w:pStyle w:val="a4"/>
              <w:ind w:leftChars="0" w:left="360"/>
            </w:pPr>
            <w:r>
              <w:rPr>
                <w:rFonts w:hint="eastAsia"/>
              </w:rPr>
              <w:t>・一方で、コンピュータサイエンス領域での学生数が全国</w:t>
            </w:r>
            <w:r>
              <w:rPr>
                <w:rFonts w:hint="eastAsia"/>
              </w:rPr>
              <w:t>1</w:t>
            </w:r>
            <w:r>
              <w:rPr>
                <w:rFonts w:hint="eastAsia"/>
              </w:rPr>
              <w:t>位の会津大学が市内に存在している（が実際は卒業者の</w:t>
            </w:r>
            <w:r>
              <w:rPr>
                <w:rFonts w:hint="eastAsia"/>
              </w:rPr>
              <w:t>8</w:t>
            </w:r>
            <w:r>
              <w:rPr>
                <w:rFonts w:hint="eastAsia"/>
              </w:rPr>
              <w:t>割は県外にいってしまう）</w:t>
            </w:r>
          </w:p>
          <w:p w:rsidR="004F765F" w:rsidRDefault="004F765F" w:rsidP="004F765F">
            <w:pPr>
              <w:pStyle w:val="a4"/>
              <w:ind w:leftChars="0" w:left="360"/>
            </w:pPr>
            <w:r>
              <w:rPr>
                <w:rFonts w:hint="eastAsia"/>
              </w:rPr>
              <w:t>・産学連携のベンチャー企業が</w:t>
            </w:r>
            <w:r>
              <w:rPr>
                <w:rFonts w:hint="eastAsia"/>
              </w:rPr>
              <w:t>28</w:t>
            </w:r>
            <w:r>
              <w:rPr>
                <w:rFonts w:hint="eastAsia"/>
              </w:rPr>
              <w:t>社誕生している</w:t>
            </w:r>
          </w:p>
          <w:p w:rsidR="004F765F" w:rsidRDefault="004F765F" w:rsidP="004F765F">
            <w:pPr>
              <w:pStyle w:val="a4"/>
              <w:ind w:leftChars="0" w:left="360"/>
            </w:pPr>
            <w:r>
              <w:rPr>
                <w:rFonts w:hint="eastAsia"/>
              </w:rPr>
              <w:t>・</w:t>
            </w:r>
            <w:r>
              <w:rPr>
                <w:rFonts w:hint="eastAsia"/>
              </w:rPr>
              <w:t>ICT</w:t>
            </w:r>
            <w:r>
              <w:rPr>
                <w:rFonts w:hint="eastAsia"/>
              </w:rPr>
              <w:t>を独立として捉えるのではなく、教育、観光、防災、福祉等、それぞれの基盤に</w:t>
            </w:r>
            <w:r>
              <w:rPr>
                <w:rFonts w:hint="eastAsia"/>
              </w:rPr>
              <w:t>ICT</w:t>
            </w:r>
            <w:r>
              <w:rPr>
                <w:rFonts w:hint="eastAsia"/>
              </w:rPr>
              <w:t>を置く（活用する）</w:t>
            </w:r>
          </w:p>
          <w:p w:rsidR="004F765F" w:rsidRDefault="004F765F" w:rsidP="004F765F">
            <w:pPr>
              <w:pStyle w:val="a4"/>
              <w:ind w:leftChars="0" w:left="360"/>
            </w:pPr>
            <w:r>
              <w:rPr>
                <w:rFonts w:hint="eastAsia"/>
              </w:rPr>
              <w:t>・市内業者ではなく、イオン、日本郵便など全国の大手企業が参加する「まち、ひと、しごと創生法各連携協議会」を</w:t>
            </w:r>
            <w:r>
              <w:rPr>
                <w:rFonts w:hint="eastAsia"/>
              </w:rPr>
              <w:t>H27</w:t>
            </w:r>
            <w:r>
              <w:rPr>
                <w:rFonts w:hint="eastAsia"/>
              </w:rPr>
              <w:t>年に設立した。これにより大手企業が市内で実証実験をする事で企業もデータがとれるし、市内のベンチャー企業もその仕事をもらえる。能力も上がる。</w:t>
            </w:r>
          </w:p>
          <w:p w:rsidR="004F765F" w:rsidRDefault="004F765F" w:rsidP="004F765F">
            <w:pPr>
              <w:pStyle w:val="a4"/>
              <w:ind w:leftChars="0" w:left="360"/>
              <w:rPr>
                <w:rFonts w:hint="eastAsia"/>
              </w:rPr>
            </w:pPr>
            <w:r>
              <w:rPr>
                <w:rFonts w:hint="eastAsia"/>
              </w:rPr>
              <w:t>・日本郵便によるマイポスト（インターネット上で郵便受け取り）除雪車の状況など市内住民に情報を届ける会津若松プラス、子供向け学習能力サービスなど、データ解析以外にも様々な市民向けサービスの取組が行われていた</w:t>
            </w:r>
          </w:p>
          <w:p w:rsidR="002623D0" w:rsidRDefault="002623D0" w:rsidP="007B00C4">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17621E" w:rsidRDefault="002623D0" w:rsidP="004F765F">
            <w:pPr>
              <w:pStyle w:val="a4"/>
              <w:ind w:leftChars="0" w:left="360"/>
              <w:rPr>
                <w:rFonts w:hint="eastAsia"/>
              </w:rPr>
            </w:pPr>
            <w:r>
              <w:rPr>
                <w:rFonts w:hint="eastAsia"/>
              </w:rPr>
              <w:t>・</w:t>
            </w:r>
            <w:r w:rsidR="004F765F">
              <w:rPr>
                <w:rFonts w:hint="eastAsia"/>
              </w:rPr>
              <w:t>ICT</w:t>
            </w:r>
            <w:r w:rsidR="004F765F">
              <w:rPr>
                <w:rFonts w:hint="eastAsia"/>
              </w:rPr>
              <w:t>関連企業集積のためのオフィス環境整備の建設（</w:t>
            </w:r>
            <w:r w:rsidR="004F765F">
              <w:rPr>
                <w:rFonts w:hint="eastAsia"/>
              </w:rPr>
              <w:t>2019</w:t>
            </w:r>
            <w:r w:rsidR="004F765F">
              <w:rPr>
                <w:rFonts w:hint="eastAsia"/>
              </w:rPr>
              <w:t>年</w:t>
            </w:r>
            <w:r w:rsidR="004F765F">
              <w:rPr>
                <w:rFonts w:hint="eastAsia"/>
              </w:rPr>
              <w:t>3</w:t>
            </w:r>
            <w:r w:rsidR="004F765F">
              <w:rPr>
                <w:rFonts w:hint="eastAsia"/>
              </w:rPr>
              <w:t>月完成）</w:t>
            </w:r>
            <w:r w:rsidR="00EA16B5">
              <w:rPr>
                <w:rFonts w:hint="eastAsia"/>
              </w:rPr>
              <w:t>市議会内では様々な議論があったようだ。こうしたセンター（首都圏から</w:t>
            </w:r>
            <w:r w:rsidR="00EA16B5">
              <w:rPr>
                <w:rFonts w:hint="eastAsia"/>
              </w:rPr>
              <w:t>500</w:t>
            </w:r>
            <w:r w:rsidR="00EA16B5">
              <w:rPr>
                <w:rFonts w:hint="eastAsia"/>
              </w:rPr>
              <w:t>人規模の高い付加価値部門の誘致を目指すとしている）がないと、これらの事業が行えないのか。箱モノづくりへの批判。</w:t>
            </w:r>
          </w:p>
          <w:p w:rsidR="00A66AB0" w:rsidRPr="00FE1B47" w:rsidRDefault="00A66AB0"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A66AB0" w:rsidRDefault="00A66AB0" w:rsidP="0017621E">
            <w:pPr>
              <w:pStyle w:val="a4"/>
              <w:ind w:leftChars="0" w:left="360"/>
            </w:pPr>
            <w:r>
              <w:rPr>
                <w:rFonts w:hint="eastAsia"/>
              </w:rPr>
              <w:t>・</w:t>
            </w:r>
            <w:r w:rsidR="00EA16B5">
              <w:rPr>
                <w:rFonts w:hint="eastAsia"/>
              </w:rPr>
              <w:t>各種取り組みはそれぞれ市民の役に立っていると感じる。</w:t>
            </w:r>
          </w:p>
          <w:p w:rsidR="00EA16B5" w:rsidRDefault="00EA16B5" w:rsidP="0017621E">
            <w:pPr>
              <w:pStyle w:val="a4"/>
              <w:ind w:leftChars="0" w:left="360"/>
            </w:pPr>
            <w:r>
              <w:rPr>
                <w:rFonts w:hint="eastAsia"/>
              </w:rPr>
              <w:t>・同時に、市内中小企業の仕事起こしにつながる政策誘導が必要と思う。</w:t>
            </w:r>
          </w:p>
          <w:p w:rsidR="00EA16B5" w:rsidRDefault="00EA16B5" w:rsidP="00EA16B5">
            <w:pPr>
              <w:pStyle w:val="a4"/>
              <w:ind w:leftChars="0" w:left="360"/>
            </w:pPr>
            <w:r>
              <w:rPr>
                <w:rFonts w:hint="eastAsia"/>
              </w:rPr>
              <w:t>・スマートシティが集積と集中に特化し、周辺部の過疎化に拍車をかけるようでは本末転倒。</w:t>
            </w:r>
          </w:p>
          <w:p w:rsidR="000724E4" w:rsidRDefault="000724E4" w:rsidP="00EA16B5">
            <w:pPr>
              <w:pStyle w:val="a4"/>
              <w:ind w:leftChars="0" w:left="360"/>
              <w:rPr>
                <w:rFonts w:hint="eastAsia"/>
              </w:rPr>
            </w:pPr>
            <w:r>
              <w:rPr>
                <w:rFonts w:hint="eastAsia"/>
              </w:rPr>
              <w:t>・会津大学という学校があるとないとでは、だいぶ違う</w:t>
            </w:r>
            <w:bookmarkStart w:id="0" w:name="_GoBack"/>
            <w:bookmarkEnd w:id="0"/>
          </w:p>
          <w:p w:rsidR="00A66AB0" w:rsidRDefault="00A66AB0" w:rsidP="00A66AB0">
            <w:pPr>
              <w:pStyle w:val="a4"/>
              <w:ind w:leftChars="0" w:left="360"/>
            </w:pPr>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8E" w:rsidRDefault="00272D8E" w:rsidP="00FC3A0B">
      <w:r>
        <w:separator/>
      </w:r>
    </w:p>
  </w:endnote>
  <w:endnote w:type="continuationSeparator" w:id="0">
    <w:p w:rsidR="00272D8E" w:rsidRDefault="00272D8E"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8E" w:rsidRDefault="00272D8E" w:rsidP="00FC3A0B">
      <w:r>
        <w:separator/>
      </w:r>
    </w:p>
  </w:footnote>
  <w:footnote w:type="continuationSeparator" w:id="0">
    <w:p w:rsidR="00272D8E" w:rsidRDefault="00272D8E"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24E4"/>
    <w:rsid w:val="000750AC"/>
    <w:rsid w:val="000B6136"/>
    <w:rsid w:val="0015494C"/>
    <w:rsid w:val="0017621E"/>
    <w:rsid w:val="001D4BBD"/>
    <w:rsid w:val="00210DC0"/>
    <w:rsid w:val="00221556"/>
    <w:rsid w:val="002623D0"/>
    <w:rsid w:val="00272D8E"/>
    <w:rsid w:val="0029704A"/>
    <w:rsid w:val="002B7119"/>
    <w:rsid w:val="002C5396"/>
    <w:rsid w:val="002E7406"/>
    <w:rsid w:val="003076C9"/>
    <w:rsid w:val="00340306"/>
    <w:rsid w:val="00376C86"/>
    <w:rsid w:val="003A17F7"/>
    <w:rsid w:val="00402317"/>
    <w:rsid w:val="00402F37"/>
    <w:rsid w:val="004D5B12"/>
    <w:rsid w:val="004E3776"/>
    <w:rsid w:val="004F08F0"/>
    <w:rsid w:val="004F765F"/>
    <w:rsid w:val="00500B47"/>
    <w:rsid w:val="0052478D"/>
    <w:rsid w:val="0053492C"/>
    <w:rsid w:val="0059006A"/>
    <w:rsid w:val="00606568"/>
    <w:rsid w:val="0063249E"/>
    <w:rsid w:val="00793160"/>
    <w:rsid w:val="007A14DB"/>
    <w:rsid w:val="007B00C4"/>
    <w:rsid w:val="008270F2"/>
    <w:rsid w:val="00892A1B"/>
    <w:rsid w:val="00895665"/>
    <w:rsid w:val="008A6D80"/>
    <w:rsid w:val="00923563"/>
    <w:rsid w:val="00937D11"/>
    <w:rsid w:val="009425F4"/>
    <w:rsid w:val="00952178"/>
    <w:rsid w:val="00991840"/>
    <w:rsid w:val="009962A6"/>
    <w:rsid w:val="009C313D"/>
    <w:rsid w:val="00A0428B"/>
    <w:rsid w:val="00A12E6A"/>
    <w:rsid w:val="00A66AB0"/>
    <w:rsid w:val="00AA6613"/>
    <w:rsid w:val="00AD4E83"/>
    <w:rsid w:val="00BA29AE"/>
    <w:rsid w:val="00BB08EB"/>
    <w:rsid w:val="00BB20CD"/>
    <w:rsid w:val="00BC5C00"/>
    <w:rsid w:val="00BD54A9"/>
    <w:rsid w:val="00BE05AC"/>
    <w:rsid w:val="00C75BEB"/>
    <w:rsid w:val="00CB7D0D"/>
    <w:rsid w:val="00CE60F6"/>
    <w:rsid w:val="00CF0E5B"/>
    <w:rsid w:val="00D24111"/>
    <w:rsid w:val="00DD7F84"/>
    <w:rsid w:val="00E15317"/>
    <w:rsid w:val="00E82890"/>
    <w:rsid w:val="00EA16B5"/>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3</cp:revision>
  <cp:lastPrinted>2010-08-16T05:50:00Z</cp:lastPrinted>
  <dcterms:created xsi:type="dcterms:W3CDTF">2017-08-14T07:53:00Z</dcterms:created>
  <dcterms:modified xsi:type="dcterms:W3CDTF">2017-08-14T07:54:00Z</dcterms:modified>
</cp:coreProperties>
</file>